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97" w:rsidRPr="00D36383" w:rsidRDefault="00295B97" w:rsidP="00295B97">
      <w:pPr>
        <w:spacing w:after="0" w:line="240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</w:t>
      </w:r>
      <w:r w:rsidRPr="00D36383">
        <w:rPr>
          <w:rFonts w:ascii="Times New Roman" w:hAnsi="Times New Roman"/>
          <w:bCs/>
          <w:sz w:val="20"/>
          <w:szCs w:val="20"/>
        </w:rPr>
        <w:t>МУНИЦИПАЛЬНОЕ ОБРАЗОВАНИЕ «КАРГАСОКСКИЙ РАЙОН» ТОМСКАЯ ОБЛАСТЬ</w:t>
      </w:r>
      <w:r>
        <w:rPr>
          <w:rFonts w:ascii="Times New Roman" w:hAnsi="Times New Roman"/>
          <w:bCs/>
          <w:sz w:val="20"/>
          <w:szCs w:val="20"/>
        </w:rPr>
        <w:t xml:space="preserve">    </w:t>
      </w:r>
    </w:p>
    <w:p w:rsidR="00295B97" w:rsidRPr="00D36383" w:rsidRDefault="00295B97" w:rsidP="00295B97">
      <w:pPr>
        <w:tabs>
          <w:tab w:val="center" w:pos="5057"/>
          <w:tab w:val="left" w:pos="883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6383">
        <w:rPr>
          <w:rFonts w:ascii="Times New Roman" w:hAnsi="Times New Roman"/>
          <w:sz w:val="20"/>
          <w:szCs w:val="20"/>
        </w:rPr>
        <w:tab/>
        <w:t>Управление образования, опеки и попечительства</w:t>
      </w:r>
      <w:r w:rsidRPr="00D36383">
        <w:rPr>
          <w:rFonts w:ascii="Times New Roman" w:hAnsi="Times New Roman"/>
          <w:sz w:val="20"/>
          <w:szCs w:val="20"/>
        </w:rPr>
        <w:tab/>
      </w:r>
    </w:p>
    <w:p w:rsidR="00295B97" w:rsidRPr="00D36383" w:rsidRDefault="00295B97" w:rsidP="00295B97">
      <w:pPr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</w:rPr>
      </w:pPr>
      <w:r w:rsidRPr="00D36383">
        <w:rPr>
          <w:rFonts w:ascii="Times New Roman" w:hAnsi="Times New Roman"/>
          <w:sz w:val="20"/>
          <w:szCs w:val="20"/>
        </w:rPr>
        <w:t>МУНИЦИПАЛЬНОЕ КАЗЕННОЕ ОБЩЕОБРАЗОВАТЕЛЬНОЕУЧРЕЖДЕНИЕ</w:t>
      </w:r>
    </w:p>
    <w:p w:rsidR="00295B97" w:rsidRPr="00D36383" w:rsidRDefault="00295B97" w:rsidP="00295B9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"СТАРОЮГИНСКАЯ ОСНОВНАЯ ОБЩЕОБРАЗОВАТЕЛЬНАЯ ШКОЛА"</w:t>
      </w:r>
    </w:p>
    <w:p w:rsidR="00295B97" w:rsidRPr="00D36383" w:rsidRDefault="00295B97" w:rsidP="00295B9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636715, Томская область, Каргасокский район,</w:t>
      </w:r>
    </w:p>
    <w:p w:rsidR="00295B97" w:rsidRPr="00D36383" w:rsidRDefault="00295B97" w:rsidP="00295B9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с.Староюгино, ул. Береговая, 72</w:t>
      </w:r>
    </w:p>
    <w:p w:rsidR="00295B97" w:rsidRPr="00D36383" w:rsidRDefault="00295B97" w:rsidP="00295B9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Телефон/факс: (38 253) 33-144</w:t>
      </w:r>
    </w:p>
    <w:p w:rsidR="00295B97" w:rsidRPr="003C795D" w:rsidRDefault="00295B97" w:rsidP="003C795D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en-US"/>
        </w:rPr>
      </w:pPr>
      <w:r w:rsidRPr="00D36383">
        <w:rPr>
          <w:rFonts w:ascii="Times New Roman" w:hAnsi="Times New Roman"/>
          <w:bCs/>
          <w:sz w:val="20"/>
          <w:szCs w:val="20"/>
          <w:lang w:val="en-US"/>
        </w:rPr>
        <w:t>E</w:t>
      </w:r>
      <w:r w:rsidRPr="003C795D">
        <w:rPr>
          <w:rFonts w:ascii="Times New Roman" w:hAnsi="Times New Roman"/>
          <w:bCs/>
          <w:sz w:val="20"/>
          <w:szCs w:val="20"/>
          <w:lang w:val="en-US"/>
        </w:rPr>
        <w:t>-</w:t>
      </w:r>
      <w:r w:rsidRPr="00D36383">
        <w:rPr>
          <w:rFonts w:ascii="Times New Roman" w:hAnsi="Times New Roman"/>
          <w:bCs/>
          <w:sz w:val="20"/>
          <w:szCs w:val="20"/>
          <w:lang w:val="en-US"/>
        </w:rPr>
        <w:t>mail</w:t>
      </w:r>
      <w:r w:rsidRPr="003C795D">
        <w:rPr>
          <w:rFonts w:ascii="Times New Roman" w:hAnsi="Times New Roman"/>
          <w:bCs/>
          <w:sz w:val="20"/>
          <w:szCs w:val="20"/>
          <w:lang w:val="en-US"/>
        </w:rPr>
        <w:t xml:space="preserve">: </w:t>
      </w:r>
      <w:hyperlink r:id="rId4" w:history="1"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sugino</w:t>
        </w:r>
        <w:r w:rsidRPr="003C795D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@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edo</w:t>
        </w:r>
        <w:r w:rsidRPr="003C795D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.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kargasok</w:t>
        </w:r>
      </w:hyperlink>
      <w:r w:rsidRPr="003C795D">
        <w:rPr>
          <w:rFonts w:ascii="Times New Roman" w:hAnsi="Times New Roman"/>
          <w:b/>
          <w:bCs/>
          <w:sz w:val="20"/>
          <w:szCs w:val="20"/>
          <w:lang w:val="en-US"/>
        </w:rPr>
        <w:t>.</w:t>
      </w:r>
      <w:r w:rsidRPr="00D36383">
        <w:rPr>
          <w:rFonts w:ascii="Times New Roman" w:hAnsi="Times New Roman"/>
          <w:b/>
          <w:bCs/>
          <w:sz w:val="20"/>
          <w:szCs w:val="20"/>
          <w:lang w:val="en-US"/>
        </w:rPr>
        <w:t>net</w:t>
      </w:r>
    </w:p>
    <w:p w:rsidR="003C795D" w:rsidRPr="003C795D" w:rsidRDefault="00295B97" w:rsidP="00295B97">
      <w:pPr>
        <w:tabs>
          <w:tab w:val="left" w:pos="5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95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3C795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</w:p>
    <w:tbl>
      <w:tblPr>
        <w:tblStyle w:val="a3"/>
        <w:tblW w:w="0" w:type="auto"/>
        <w:tblLook w:val="04A0"/>
      </w:tblPr>
      <w:tblGrid>
        <w:gridCol w:w="5494"/>
        <w:gridCol w:w="5495"/>
      </w:tblGrid>
      <w:tr w:rsidR="003C795D" w:rsidRPr="003C795D" w:rsidTr="003C795D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3C795D" w:rsidRDefault="003C795D" w:rsidP="00295B97">
            <w:pPr>
              <w:tabs>
                <w:tab w:val="left" w:pos="5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9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                            </w:t>
            </w:r>
          </w:p>
          <w:p w:rsidR="003C795D" w:rsidRPr="00295B97" w:rsidRDefault="003C795D" w:rsidP="003C795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97">
              <w:rPr>
                <w:rFonts w:ascii="Times New Roman" w:hAnsi="Times New Roman" w:cs="Times New Roman"/>
                <w:sz w:val="24"/>
                <w:szCs w:val="24"/>
              </w:rPr>
              <w:t>Приказом  № 75-1  от 01.09.2021</w:t>
            </w:r>
          </w:p>
          <w:p w:rsidR="003C795D" w:rsidRDefault="003C795D" w:rsidP="00295B97">
            <w:pPr>
              <w:tabs>
                <w:tab w:val="left" w:pos="5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      </w:t>
            </w:r>
          </w:p>
          <w:p w:rsidR="003C795D" w:rsidRDefault="003C795D" w:rsidP="00295B97">
            <w:pPr>
              <w:tabs>
                <w:tab w:val="left" w:pos="5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1 от 31.08.2021г.</w:t>
            </w:r>
            <w:r w:rsidRPr="00295B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B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C795D" w:rsidRDefault="003C795D" w:rsidP="003C795D">
            <w:pPr>
              <w:tabs>
                <w:tab w:val="left" w:pos="5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9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3C795D" w:rsidRPr="00295B97" w:rsidRDefault="003C795D" w:rsidP="003C795D">
            <w:pPr>
              <w:tabs>
                <w:tab w:val="left" w:pos="5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97">
              <w:rPr>
                <w:rFonts w:ascii="Times New Roman" w:hAnsi="Times New Roman" w:cs="Times New Roman"/>
                <w:sz w:val="24"/>
                <w:szCs w:val="24"/>
              </w:rPr>
              <w:t>Директор  ________________\ К.П. Медведева</w:t>
            </w:r>
          </w:p>
          <w:p w:rsidR="003C795D" w:rsidRPr="003C795D" w:rsidRDefault="003C795D" w:rsidP="00295B97">
            <w:pPr>
              <w:tabs>
                <w:tab w:val="left" w:pos="5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C38" w:rsidRPr="00295B97" w:rsidRDefault="00876C38" w:rsidP="003C7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9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76C38" w:rsidRPr="00295B97" w:rsidRDefault="00876C38" w:rsidP="00295B97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97">
        <w:rPr>
          <w:rFonts w:ascii="Times New Roman" w:hAnsi="Times New Roman" w:cs="Times New Roman"/>
          <w:b/>
          <w:sz w:val="24"/>
          <w:szCs w:val="24"/>
        </w:rPr>
        <w:t>о проведении промежуточной аттестации обучающихся и</w:t>
      </w:r>
    </w:p>
    <w:p w:rsidR="00B113E7" w:rsidRPr="00295B97" w:rsidRDefault="00876C38" w:rsidP="00295B97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97">
        <w:rPr>
          <w:rFonts w:ascii="Times New Roman" w:hAnsi="Times New Roman" w:cs="Times New Roman"/>
          <w:b/>
          <w:sz w:val="24"/>
          <w:szCs w:val="24"/>
        </w:rPr>
        <w:t>осуществления текущего контроля их успеваемости</w:t>
      </w:r>
    </w:p>
    <w:p w:rsidR="00876C38" w:rsidRPr="00295B97" w:rsidRDefault="00876C38" w:rsidP="0029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B9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76C38" w:rsidRPr="00295B97" w:rsidRDefault="00876C38" w:rsidP="0029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29 декабря 2012 г. № 273-ФЗ "Об образовании в Российской Федерации", Приказом Министерства образования и науки Российской Федерации от 30 августа 2013 г.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и Уставом МКОУ </w:t>
      </w:r>
      <w:r w:rsidR="00295B97">
        <w:rPr>
          <w:rFonts w:ascii="Times New Roman" w:hAnsi="Times New Roman" w:cs="Times New Roman"/>
          <w:sz w:val="24"/>
          <w:szCs w:val="24"/>
        </w:rPr>
        <w:t>«</w:t>
      </w:r>
      <w:r w:rsidRPr="00295B97">
        <w:rPr>
          <w:rFonts w:ascii="Times New Roman" w:hAnsi="Times New Roman" w:cs="Times New Roman"/>
          <w:sz w:val="24"/>
          <w:szCs w:val="24"/>
        </w:rPr>
        <w:t>Староюгинская ООШ</w:t>
      </w:r>
      <w:r w:rsidR="00295B97">
        <w:rPr>
          <w:rFonts w:ascii="Times New Roman" w:hAnsi="Times New Roman" w:cs="Times New Roman"/>
          <w:sz w:val="24"/>
          <w:szCs w:val="24"/>
        </w:rPr>
        <w:t>»</w:t>
      </w:r>
      <w:r w:rsidRPr="00295B97">
        <w:rPr>
          <w:rFonts w:ascii="Times New Roman" w:hAnsi="Times New Roman" w:cs="Times New Roman"/>
          <w:sz w:val="24"/>
          <w:szCs w:val="24"/>
        </w:rPr>
        <w:t>.</w:t>
      </w:r>
    </w:p>
    <w:p w:rsidR="00876C38" w:rsidRPr="00295B97" w:rsidRDefault="00876C38" w:rsidP="0029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t xml:space="preserve">1.2. Настоящее Положение о проведении промежуточной аттестации обучающихся и осуществлении текущего контроля их успеваемости (далее - Положение) является локальным нормативным актом МКОУ </w:t>
      </w:r>
      <w:r w:rsidR="00295B97">
        <w:rPr>
          <w:rFonts w:ascii="Times New Roman" w:hAnsi="Times New Roman" w:cs="Times New Roman"/>
          <w:sz w:val="24"/>
          <w:szCs w:val="24"/>
        </w:rPr>
        <w:t>«</w:t>
      </w:r>
      <w:r w:rsidRPr="00295B97">
        <w:rPr>
          <w:rFonts w:ascii="Times New Roman" w:hAnsi="Times New Roman" w:cs="Times New Roman"/>
          <w:sz w:val="24"/>
          <w:szCs w:val="24"/>
        </w:rPr>
        <w:t>Староюгинской ООШ</w:t>
      </w:r>
      <w:r w:rsidR="00295B97">
        <w:rPr>
          <w:rFonts w:ascii="Times New Roman" w:hAnsi="Times New Roman" w:cs="Times New Roman"/>
          <w:sz w:val="24"/>
          <w:szCs w:val="24"/>
        </w:rPr>
        <w:t>»</w:t>
      </w:r>
      <w:r w:rsidRPr="00295B97">
        <w:rPr>
          <w:rFonts w:ascii="Times New Roman" w:hAnsi="Times New Roman" w:cs="Times New Roman"/>
          <w:sz w:val="24"/>
          <w:szCs w:val="24"/>
        </w:rPr>
        <w:t xml:space="preserve"> (далее - Школы), регулирующим периодичность, порядок, систему оценок и формы проведения промежуточной аттестации учащихся и текущего контроля их успеваемости. </w:t>
      </w:r>
    </w:p>
    <w:p w:rsidR="00876C38" w:rsidRPr="00295B97" w:rsidRDefault="00876C38" w:rsidP="0029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t xml:space="preserve">1.3. </w:t>
      </w:r>
      <w:r w:rsidR="00B25005" w:rsidRPr="00295B97">
        <w:rPr>
          <w:rFonts w:ascii="Times New Roman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обучающихся.</w:t>
      </w:r>
    </w:p>
    <w:p w:rsidR="00B25005" w:rsidRPr="00295B97" w:rsidRDefault="00B25005" w:rsidP="0029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t>1.4. Текущий контроль успеваемости обучающихся -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B25005" w:rsidRPr="00295B97" w:rsidRDefault="00B25005" w:rsidP="0029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</w:t>
      </w:r>
      <w:proofErr w:type="spellStart"/>
      <w:r w:rsidRPr="00295B97">
        <w:rPr>
          <w:rFonts w:ascii="Times New Roman" w:hAnsi="Times New Roman" w:cs="Times New Roman"/>
          <w:sz w:val="24"/>
          <w:szCs w:val="24"/>
        </w:rPr>
        <w:t>далее-ФГОС</w:t>
      </w:r>
      <w:proofErr w:type="spellEnd"/>
      <w:r w:rsidRPr="00295B97">
        <w:rPr>
          <w:rFonts w:ascii="Times New Roman" w:hAnsi="Times New Roman" w:cs="Times New Roman"/>
          <w:sz w:val="24"/>
          <w:szCs w:val="24"/>
        </w:rPr>
        <w:t>).</w:t>
      </w:r>
    </w:p>
    <w:p w:rsidR="00B25005" w:rsidRPr="00295B97" w:rsidRDefault="00B25005" w:rsidP="0029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t xml:space="preserve">1.5. </w:t>
      </w:r>
      <w:r w:rsidR="001D7EC3" w:rsidRPr="00295B97">
        <w:rPr>
          <w:rFonts w:ascii="Times New Roman" w:hAnsi="Times New Roman" w:cs="Times New Roman"/>
          <w:sz w:val="24"/>
          <w:szCs w:val="24"/>
        </w:rPr>
        <w:t>Промежуточная аттестация -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1D7EC3" w:rsidRPr="00295B97" w:rsidRDefault="001D7EC3" w:rsidP="0029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t>Промежуточная аттестация проводится начиная со второго класса.</w:t>
      </w:r>
    </w:p>
    <w:p w:rsidR="001D7EC3" w:rsidRPr="00295B97" w:rsidRDefault="001D7EC3" w:rsidP="0029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каждому учебному предмету, курсу, дисциплине, модулю на основе результатов четвертных в 5-9</w:t>
      </w:r>
      <w:r w:rsidR="00050568" w:rsidRPr="00295B97">
        <w:rPr>
          <w:rFonts w:ascii="Times New Roman" w:hAnsi="Times New Roman" w:cs="Times New Roman"/>
          <w:sz w:val="24"/>
          <w:szCs w:val="24"/>
        </w:rPr>
        <w:t xml:space="preserve"> классах и полугодовых во 2-4, классах промежуточных аттестаций. Сроки проведения промежуточной аттестации определяются образовательной программой.</w:t>
      </w:r>
    </w:p>
    <w:p w:rsidR="00050568" w:rsidRPr="00295B97" w:rsidRDefault="00050568" w:rsidP="0029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t>Годовая промежуточная представляет собой среднее арифметическое результатов четвертных в 5-9 классах и полугодовых аттестаций во 2-4, классах. Округление результата проводится в пользу обучающегося.</w:t>
      </w:r>
    </w:p>
    <w:p w:rsidR="00B113E7" w:rsidRPr="00295B97" w:rsidRDefault="00050568" w:rsidP="0029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t>Годовая промежуточная аттестация проводится в качестве отдельной процедуры, независимо от результатов четвертной (полугодовой) аттестации по следующим предметам:</w:t>
      </w:r>
      <w:r w:rsidR="00245C8E" w:rsidRPr="00295B97">
        <w:rPr>
          <w:rFonts w:ascii="Times New Roman" w:hAnsi="Times New Roman" w:cs="Times New Roman"/>
          <w:sz w:val="24"/>
          <w:szCs w:val="24"/>
        </w:rPr>
        <w:t xml:space="preserve"> физическая культура, изобразительное искусство, музыка</w:t>
      </w:r>
      <w:r w:rsidR="00E54986" w:rsidRPr="00295B97">
        <w:rPr>
          <w:rFonts w:ascii="Times New Roman" w:hAnsi="Times New Roman" w:cs="Times New Roman"/>
          <w:sz w:val="24"/>
          <w:szCs w:val="24"/>
        </w:rPr>
        <w:t>, ОБЖ, технология, черчение.</w:t>
      </w:r>
    </w:p>
    <w:p w:rsidR="00B113E7" w:rsidRPr="00295B97" w:rsidRDefault="00245C8E" w:rsidP="0029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B97">
        <w:rPr>
          <w:rFonts w:ascii="Times New Roman" w:hAnsi="Times New Roman" w:cs="Times New Roman"/>
          <w:b/>
          <w:sz w:val="24"/>
          <w:szCs w:val="24"/>
        </w:rPr>
        <w:t>2. Содержание и порядок проведения текущего контроля успеваемости учащихся</w:t>
      </w:r>
    </w:p>
    <w:p w:rsidR="00245C8E" w:rsidRPr="00295B97" w:rsidRDefault="00245C8E" w:rsidP="0029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t>2.1. Текущий контроль успеваемости обучающихся проводится в течение учебного периода в целях:</w:t>
      </w:r>
    </w:p>
    <w:p w:rsidR="00245C8E" w:rsidRPr="00295B97" w:rsidRDefault="00245C8E" w:rsidP="0029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t xml:space="preserve">- </w:t>
      </w:r>
      <w:r w:rsidR="00A6519C" w:rsidRPr="00295B97">
        <w:rPr>
          <w:rFonts w:ascii="Times New Roman" w:hAnsi="Times New Roman" w:cs="Times New Roman"/>
          <w:sz w:val="24"/>
          <w:szCs w:val="24"/>
        </w:rPr>
        <w:t xml:space="preserve"> </w:t>
      </w:r>
      <w:r w:rsidRPr="00295B97">
        <w:rPr>
          <w:rFonts w:ascii="Times New Roman" w:hAnsi="Times New Roman" w:cs="Times New Roman"/>
          <w:sz w:val="24"/>
          <w:szCs w:val="24"/>
        </w:rPr>
        <w:t>контроля уровня достижения обучающимися результатов, предусмотренных образовательной программой;</w:t>
      </w:r>
    </w:p>
    <w:p w:rsidR="00245C8E" w:rsidRPr="00295B97" w:rsidRDefault="00245C8E" w:rsidP="0029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t>-</w:t>
      </w:r>
      <w:r w:rsidR="00A6519C" w:rsidRPr="00295B97">
        <w:rPr>
          <w:rFonts w:ascii="Times New Roman" w:hAnsi="Times New Roman" w:cs="Times New Roman"/>
          <w:sz w:val="24"/>
          <w:szCs w:val="24"/>
        </w:rPr>
        <w:t xml:space="preserve">  оценки соответствия результатов освоения образовательных программ требованиям ФГОС;</w:t>
      </w:r>
    </w:p>
    <w:p w:rsidR="00A6519C" w:rsidRPr="00295B97" w:rsidRDefault="00A6519C" w:rsidP="0029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t>-  проведения обучающимися самооценки, оценки его работы педагогом с целью возможного совершенствования образовательного процесса;</w:t>
      </w:r>
    </w:p>
    <w:p w:rsidR="00A6519C" w:rsidRPr="00295B97" w:rsidRDefault="00A6519C" w:rsidP="0029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lastRenderedPageBreak/>
        <w:t>2.2. Текущий контроль осуществляется педагогом, реализующим соответствующую часть образовательной программы.</w:t>
      </w:r>
    </w:p>
    <w:p w:rsidR="00A6519C" w:rsidRPr="00295B97" w:rsidRDefault="00A6519C" w:rsidP="0029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t>2.3. Порядок, формы, периодичность, количество обязательных мероприятий при проведении</w:t>
      </w:r>
      <w:r w:rsidR="00E54986" w:rsidRPr="00295B97">
        <w:rPr>
          <w:rFonts w:ascii="Times New Roman" w:hAnsi="Times New Roman" w:cs="Times New Roman"/>
          <w:sz w:val="24"/>
          <w:szCs w:val="24"/>
        </w:rPr>
        <w:t xml:space="preserve"> текущего контроля успеваемости обучающихся определяются педагогом с учетом образовательной программы.</w:t>
      </w:r>
    </w:p>
    <w:p w:rsidR="00E54986" w:rsidRPr="00295B97" w:rsidRDefault="00E54986" w:rsidP="0029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t>2.4. Фиксация результатов текущего контроля осуществляется по пятибалльной системе.</w:t>
      </w:r>
    </w:p>
    <w:p w:rsidR="003C795D" w:rsidRPr="00295B97" w:rsidRDefault="00E54986" w:rsidP="0029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 первого класса в течение учебного года осуществляется без фиксации достижений обучающихся в виде отметок по пятибалльной системе, допустимо использовать только положительную и не различаемую по уровням фиксацию.</w:t>
      </w:r>
      <w:r w:rsidR="003C795D">
        <w:rPr>
          <w:rFonts w:ascii="Times New Roman" w:hAnsi="Times New Roman" w:cs="Times New Roman"/>
          <w:sz w:val="24"/>
          <w:szCs w:val="24"/>
        </w:rPr>
        <w:t xml:space="preserve"> </w:t>
      </w:r>
      <w:r w:rsidR="003C795D" w:rsidRPr="003C795D">
        <w:rPr>
          <w:rFonts w:ascii="Times New Roman" w:hAnsi="Times New Roman" w:cs="Times New Roman"/>
          <w:sz w:val="24"/>
          <w:szCs w:val="24"/>
        </w:rPr>
        <w:t>Балльная система оценки успеваемости освоения учебной программы предмета, дисциплины, курса вводится со второй</w:t>
      </w:r>
      <w:r w:rsidR="003C795D">
        <w:rPr>
          <w:rFonts w:ascii="Times New Roman" w:hAnsi="Times New Roman" w:cs="Times New Roman"/>
          <w:sz w:val="24"/>
          <w:szCs w:val="24"/>
        </w:rPr>
        <w:t xml:space="preserve"> четверти второго класса.</w:t>
      </w:r>
    </w:p>
    <w:p w:rsidR="000B0C6F" w:rsidRPr="00295B97" w:rsidRDefault="00E54986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t>2.5.</w:t>
      </w:r>
      <w:r w:rsidR="00022094" w:rsidRPr="00295B97">
        <w:rPr>
          <w:rFonts w:ascii="Times New Roman" w:hAnsi="Times New Roman" w:cs="Times New Roman"/>
          <w:sz w:val="24"/>
          <w:szCs w:val="24"/>
        </w:rPr>
        <w:t xml:space="preserve"> </w:t>
      </w:r>
      <w:r w:rsidR="000B0C6F"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Последствия получения неудовлетворительного результата текущего контроля успеваемости определяются педагогом в соответствии с образовательной программой, и могут включать в себя проведение дополнительной работы с обучающимся, индивидуализацию содержания образовательной деятельности обучающегося, иную корректировку образовательной деятельности в отношении обучающегося.</w:t>
      </w:r>
    </w:p>
    <w:p w:rsidR="000B0C6F" w:rsidRPr="00295B97" w:rsidRDefault="000B0C6F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2.6. Результаты текущего контроля фиксируются в классных журналах и иных установленных документах (дневники, тетради для контрольных, лабораторных и самостоятельных работ).</w:t>
      </w:r>
    </w:p>
    <w:p w:rsidR="000B0C6F" w:rsidRPr="00295B97" w:rsidRDefault="000B0C6F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2.7.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B113E7" w:rsidRPr="00295B97" w:rsidRDefault="000B0C6F" w:rsidP="00295B97">
      <w:pPr>
        <w:shd w:val="clear" w:color="auto" w:fill="FFFFFF"/>
        <w:spacing w:after="0" w:line="240" w:lineRule="auto"/>
        <w:ind w:right="-143"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2.8.  Педагоги доводят до сведения родителей (законных представителей)   сведения о результатах текущего контроля успеваемости обучающихся как посредством заполнения предусмотренных документов, в том числе в электронной форме (дневник обучающегося</w:t>
      </w:r>
      <w:r w:rsidR="00ED33AA"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 дневник), так и по запросу родителей (законных представителей) </w:t>
      </w:r>
      <w:r w:rsidR="00ED33AA"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Педагоги в рамках работы в родителями (законными представителями) </w:t>
      </w:r>
      <w:r w:rsidR="00ED33AA"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обязаны прокомментировать результаты текущего контроля успеваемости </w:t>
      </w:r>
      <w:r w:rsidR="00ED33AA"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устной форме. Родители (законные представители) имеют право на получение информации об итогах текущего контроля успеваемости </w:t>
      </w:r>
      <w:r w:rsidR="00ED33AA"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письменной форме в виде выписки из соответствующих документов, для чего должны обратиться к </w:t>
      </w:r>
      <w:r w:rsidR="00ED33AA"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классному руководителю.</w:t>
      </w:r>
    </w:p>
    <w:p w:rsidR="00B113E7" w:rsidRPr="00295B97" w:rsidRDefault="00ED33AA" w:rsidP="0029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B97">
        <w:rPr>
          <w:rFonts w:ascii="Times New Roman" w:hAnsi="Times New Roman" w:cs="Times New Roman"/>
          <w:b/>
          <w:sz w:val="24"/>
          <w:szCs w:val="24"/>
        </w:rPr>
        <w:t>3. Содержание и порядок проведения промежуточной аттестации</w:t>
      </w:r>
    </w:p>
    <w:p w:rsidR="00ED33AA" w:rsidRPr="00295B97" w:rsidRDefault="00ED33AA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3.1. Целями проведения промежуточной аттестации являются:</w:t>
      </w:r>
    </w:p>
    <w:p w:rsidR="00ED33AA" w:rsidRPr="00295B97" w:rsidRDefault="00ED33AA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ED33AA" w:rsidRPr="00295B97" w:rsidRDefault="00ED33AA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соотнесение этого уровня с требованиями ФГОС;</w:t>
      </w:r>
    </w:p>
    <w:p w:rsidR="00ED33AA" w:rsidRPr="00295B97" w:rsidRDefault="00ED33AA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оценка достижений конкретного </w:t>
      </w:r>
      <w:r w:rsidR="00C61F75"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позволяющая выявить пробелы в освоении им образовательной программы и учитывать индивидуальные потребности </w:t>
      </w:r>
      <w:r w:rsidR="00C61F75"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осуществлении образовательной деятельности,</w:t>
      </w:r>
    </w:p>
    <w:p w:rsidR="00ED33AA" w:rsidRPr="00295B97" w:rsidRDefault="00ED33AA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  <w:r w:rsidR="00C61F75"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1F75" w:rsidRPr="00295B97" w:rsidRDefault="00C61F75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Промежуточная аттестация в Школе  проводится на основе принципов объективности, беспристрастности. Оценка результатов освоения обучающимися образовательных программ осуществляется в зависимости от достигнутых обучающимися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C61F75" w:rsidRPr="00295B97" w:rsidRDefault="00C61F75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3.3. Формами промежуточной аттестации являются:</w:t>
      </w:r>
    </w:p>
    <w:p w:rsidR="00C61F75" w:rsidRPr="00295B97" w:rsidRDefault="00C61F75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письменная проверка –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 и другое;</w:t>
      </w:r>
    </w:p>
    <w:p w:rsidR="00C61F75" w:rsidRPr="00295B97" w:rsidRDefault="00C61F75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устная проверка – устный ответ обучающегося на один или систему вопросов в форме ответа на билеты,  беседы, собеседования и другое;</w:t>
      </w:r>
    </w:p>
    <w:p w:rsidR="00C61F75" w:rsidRPr="00295B97" w:rsidRDefault="00C61F75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комбинированная проверка - сочетание письменных и устных форм проверок.</w:t>
      </w:r>
    </w:p>
    <w:p w:rsidR="00C61F75" w:rsidRPr="00295B97" w:rsidRDefault="00C61F75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формы промежуточной аттестации могут предусматриваться образовательной программой.</w:t>
      </w:r>
    </w:p>
    <w:p w:rsidR="00C61F75" w:rsidRPr="00295B97" w:rsidRDefault="00C61F75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обучающегося.</w:t>
      </w:r>
    </w:p>
    <w:p w:rsidR="00C61F75" w:rsidRPr="00295B97" w:rsidRDefault="00C61F75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3.4. Фиксация результатов промежуточной аттестации осуществляется по пятибалльной системе.</w:t>
      </w:r>
    </w:p>
    <w:p w:rsidR="00C61F75" w:rsidRPr="00295B97" w:rsidRDefault="00C61F75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При пропуске обучающимся по уважительной причине более половины учебного времени, отводимого на изучение учебного предмета, курса, дисциплины, модуля </w:t>
      </w:r>
      <w:r w:rsidR="006A4AEB"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 на перенос срока проведения промежуточной аттестации. Новый срок проведения промежуточной аттестации определяется </w:t>
      </w:r>
      <w:r w:rsidR="006A4AEB"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Школой</w:t>
      </w: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учебного плана, индивидуального учебного плана на основании заявления </w:t>
      </w:r>
      <w:r w:rsidR="006A4AEB"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(его родителей, законных представителей).</w:t>
      </w:r>
    </w:p>
    <w:p w:rsidR="006A4AEB" w:rsidRPr="00295B97" w:rsidRDefault="006A4AEB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3.6.  Педагоги доводят до сведения родителей (законных представителей)  сведения о результатах промежуточной аттестации обучающихся как посредством заполнения предусмотренных документов, в том числе в электронной форме (дневник обучающегося, электронный дневник), так и по запросу родителей (законных представителей) обучающихся. Педагоги в рамках работы в родителями (законными представителями) обучающихся обязаны прокомментировать результаты промежуточной аттестации обучающихся в устной форме. Родители (законные представители) имеют право на получение информации об итогах промежуточной аттестации обучающегося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6A4AEB" w:rsidRPr="00295B97" w:rsidRDefault="006A4AEB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3.7. Особенности сроков и порядка проведения промежуточной аттестации могут быть установлены Школой для следующих категорий обучающихся по заявлению обучающихся (их законных представителей):</w:t>
      </w:r>
    </w:p>
    <w:p w:rsidR="006A4AEB" w:rsidRPr="00295B97" w:rsidRDefault="006A4AEB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сборы и иные подобные мероприятия;</w:t>
      </w:r>
    </w:p>
    <w:p w:rsidR="006A4AEB" w:rsidRPr="00295B97" w:rsidRDefault="006A4AEB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    отъезжающих на постоянное место жительства за рубеж;   </w:t>
      </w:r>
    </w:p>
    <w:p w:rsidR="006A4AEB" w:rsidRPr="00295B97" w:rsidRDefault="006A4AEB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–     для иных обучающихся по решению педагогического совета Школы.</w:t>
      </w:r>
    </w:p>
    <w:p w:rsidR="006A4AEB" w:rsidRPr="00295B97" w:rsidRDefault="006A4AEB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3.8. Для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B113E7" w:rsidRPr="00295B97" w:rsidRDefault="006A4AEB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3.9. Итоги промежуточной аттестации обсуждаются на заседаниях методических объединений и педагогического совета Школы.</w:t>
      </w:r>
    </w:p>
    <w:p w:rsidR="00B113E7" w:rsidRPr="00295B97" w:rsidRDefault="006A4AEB" w:rsidP="0029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B9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C35CD" w:rsidRPr="00295B97">
        <w:rPr>
          <w:rFonts w:ascii="Times New Roman" w:hAnsi="Times New Roman" w:cs="Times New Roman"/>
          <w:b/>
          <w:sz w:val="24"/>
          <w:szCs w:val="24"/>
        </w:rPr>
        <w:t>Порядок перевода обучающихся в следующий класс</w:t>
      </w:r>
    </w:p>
    <w:p w:rsidR="003C35CD" w:rsidRPr="00295B97" w:rsidRDefault="003C35CD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4.1. Обучающиеся, освоившие в полном объёме соответствующую часть образовательной программы, переводятся в следующий класс.</w:t>
      </w:r>
    </w:p>
    <w:p w:rsidR="003C35CD" w:rsidRPr="00295B97" w:rsidRDefault="003C35CD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непрохождение</w:t>
      </w:r>
      <w:proofErr w:type="spellEnd"/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3C35CD" w:rsidRPr="00295B97" w:rsidRDefault="003C35CD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4.3. Обучающиеся обязаны ликвидировать академическую задолженность.</w:t>
      </w:r>
    </w:p>
    <w:p w:rsidR="003C35CD" w:rsidRPr="00295B97" w:rsidRDefault="003C35CD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4.4. Школа создает  условия обучающемуся для ликвидации академической задолженности и обеспечивает контроль за своевременностью ее ликвидации.</w:t>
      </w:r>
    </w:p>
    <w:p w:rsidR="003C35CD" w:rsidRPr="00295B97" w:rsidRDefault="003C35CD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="000F217E"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Школой</w:t>
      </w: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  в установленный данным пунктом срок с момента образования академической задолженности. В указанный период не включаются время болезни </w:t>
      </w:r>
      <w:r w:rsidR="000F217E"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обучающегося.</w:t>
      </w:r>
    </w:p>
    <w:p w:rsidR="000F217E" w:rsidRPr="00295B97" w:rsidRDefault="000F217E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обязаны ликвидировать академическую задолженность в течение месяца с момента ее возникновения. В указанный срок не включается время каникул.</w:t>
      </w:r>
    </w:p>
    <w:p w:rsidR="000F217E" w:rsidRPr="00295B97" w:rsidRDefault="000F217E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4.6. Для проведения промежуточной аттестации при ликвидации академической задолженности во второй раз Школой создается комиссия.</w:t>
      </w:r>
    </w:p>
    <w:p w:rsidR="000F217E" w:rsidRPr="00295B97" w:rsidRDefault="000F217E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4.7. Не допускается взимание платы с обучающихся за прохождение промежуточной аттестации.</w:t>
      </w:r>
    </w:p>
    <w:p w:rsidR="000F217E" w:rsidRPr="00295B97" w:rsidRDefault="000F217E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4.8. Обучающиеся,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0F217E" w:rsidRPr="00295B97" w:rsidRDefault="000F217E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4.9. Обучающиеся в Школе по образовательным программам начального общего, основного общего образования,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F217E" w:rsidRPr="00295B97" w:rsidRDefault="000F217E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информирует родителей обучающегося о необходимости принятия решения об организации дальнейшего обучения обучающегося в письменной форме.</w:t>
      </w:r>
    </w:p>
    <w:p w:rsidR="00B113E7" w:rsidRPr="00295B97" w:rsidRDefault="00B113E7" w:rsidP="0029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3E7" w:rsidRPr="00295B97" w:rsidRDefault="000F217E" w:rsidP="0029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B97">
        <w:rPr>
          <w:rFonts w:ascii="Times New Roman" w:hAnsi="Times New Roman" w:cs="Times New Roman"/>
          <w:b/>
          <w:sz w:val="24"/>
          <w:szCs w:val="24"/>
        </w:rPr>
        <w:lastRenderedPageBreak/>
        <w:t>5. Особенности проведения промежуточной аттестации обучающихся, находящихся на семейном образовании и самообразовании (экстернов)</w:t>
      </w:r>
    </w:p>
    <w:p w:rsidR="000F217E" w:rsidRPr="00295B97" w:rsidRDefault="000F217E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5.1.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0F217E" w:rsidRPr="00295B97" w:rsidRDefault="000F217E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5.2. По заявлению экстерна Школа вправе установить индивидуальный срок проведения промежуточной аттестации.</w:t>
      </w:r>
    </w:p>
    <w:p w:rsidR="000F217E" w:rsidRPr="00295B97" w:rsidRDefault="000F217E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5.3. Гражданин, желающий пройти промежуточную аттестацию в Школе,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Школу.</w:t>
      </w:r>
    </w:p>
    <w:p w:rsidR="00A6519C" w:rsidRPr="00295B97" w:rsidRDefault="000F217E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 Гражданин, желающий пройти промежуточную аттестацию (его законные представители) должен подать заявление о зачислении его экстерном в </w:t>
      </w:r>
      <w:r w:rsidR="006D7728"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</w:t>
      </w: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позднее, чем за </w:t>
      </w:r>
      <w:r w:rsidR="006D7728"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>две недели</w:t>
      </w:r>
      <w:r w:rsidRPr="0029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 </w:t>
      </w:r>
    </w:p>
    <w:p w:rsidR="00B113E7" w:rsidRPr="00295B97" w:rsidRDefault="00B113E7" w:rsidP="00295B9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B113E7" w:rsidRPr="00295B97" w:rsidSect="00295B97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76C38"/>
    <w:rsid w:val="00022094"/>
    <w:rsid w:val="00050568"/>
    <w:rsid w:val="000B0C6F"/>
    <w:rsid w:val="000F217E"/>
    <w:rsid w:val="00111EFA"/>
    <w:rsid w:val="001D7EC3"/>
    <w:rsid w:val="00245C8E"/>
    <w:rsid w:val="00295B97"/>
    <w:rsid w:val="003C35CD"/>
    <w:rsid w:val="003C795D"/>
    <w:rsid w:val="00435DF8"/>
    <w:rsid w:val="0043737E"/>
    <w:rsid w:val="005934FE"/>
    <w:rsid w:val="00607BAD"/>
    <w:rsid w:val="006A4AEB"/>
    <w:rsid w:val="006D7728"/>
    <w:rsid w:val="006E6912"/>
    <w:rsid w:val="00795FF7"/>
    <w:rsid w:val="00876C38"/>
    <w:rsid w:val="00923938"/>
    <w:rsid w:val="009A7AE4"/>
    <w:rsid w:val="00A6519C"/>
    <w:rsid w:val="00B113E7"/>
    <w:rsid w:val="00B25005"/>
    <w:rsid w:val="00B61D4A"/>
    <w:rsid w:val="00C61F75"/>
    <w:rsid w:val="00C628CD"/>
    <w:rsid w:val="00D00C02"/>
    <w:rsid w:val="00E54986"/>
    <w:rsid w:val="00E56571"/>
    <w:rsid w:val="00ED33AA"/>
    <w:rsid w:val="00F11A9E"/>
    <w:rsid w:val="00FF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gi@kargas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2022-02-06T07:12:00Z</cp:lastPrinted>
  <dcterms:created xsi:type="dcterms:W3CDTF">2015-02-27T06:23:00Z</dcterms:created>
  <dcterms:modified xsi:type="dcterms:W3CDTF">2022-02-06T07:14:00Z</dcterms:modified>
</cp:coreProperties>
</file>