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E67D05">
        <w:rPr>
          <w:rFonts w:ascii="Times New Roman" w:hAnsi="Times New Roman" w:cs="Times New Roman"/>
          <w:b/>
          <w:bCs/>
          <w:iCs/>
          <w:color w:val="000000"/>
        </w:rPr>
        <w:t>Муниципальное казенное общеобразовательное учреждение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kern w:val="2"/>
        </w:rPr>
      </w:pPr>
      <w:r w:rsidRPr="00E67D05">
        <w:rPr>
          <w:rFonts w:ascii="Times New Roman" w:hAnsi="Times New Roman" w:cs="Times New Roman"/>
          <w:b/>
          <w:bCs/>
          <w:iCs/>
          <w:color w:val="000000"/>
          <w:kern w:val="2"/>
        </w:rPr>
        <w:t>«Староюгинская основная общеобразовательная школа»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E67D05">
        <w:rPr>
          <w:rFonts w:ascii="Times New Roman" w:hAnsi="Times New Roman" w:cs="Times New Roman"/>
        </w:rPr>
        <w:t>УТВЕРЖДАЮ:                           СОГЛАСОВАНО:                РАССМОТРЕНО:</w:t>
      </w: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7D05">
        <w:rPr>
          <w:rFonts w:ascii="Times New Roman" w:hAnsi="Times New Roman" w:cs="Times New Roman"/>
        </w:rPr>
        <w:t>Директор школы                         Зам. директора по УВР</w:t>
      </w:r>
      <w:proofErr w:type="gramStart"/>
      <w:r w:rsidRPr="00E67D05">
        <w:rPr>
          <w:rFonts w:ascii="Times New Roman" w:hAnsi="Times New Roman" w:cs="Times New Roman"/>
        </w:rPr>
        <w:t xml:space="preserve">          Н</w:t>
      </w:r>
      <w:proofErr w:type="gramEnd"/>
      <w:r w:rsidRPr="00E67D05">
        <w:rPr>
          <w:rFonts w:ascii="Times New Roman" w:hAnsi="Times New Roman" w:cs="Times New Roman"/>
        </w:rPr>
        <w:t>а заседании МО</w:t>
      </w: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7D05">
        <w:rPr>
          <w:rFonts w:ascii="Times New Roman" w:hAnsi="Times New Roman" w:cs="Times New Roman"/>
        </w:rPr>
        <w:t>_______/__________                  ________/_________          ______/_________</w:t>
      </w: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7D05" w:rsidRPr="00E67D05" w:rsidRDefault="00E67D05" w:rsidP="00E67D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7D05">
        <w:rPr>
          <w:rFonts w:ascii="Times New Roman" w:hAnsi="Times New Roman" w:cs="Times New Roman"/>
        </w:rPr>
        <w:t xml:space="preserve">«___»______ 20 </w:t>
      </w:r>
      <w:proofErr w:type="spellStart"/>
      <w:r w:rsidRPr="00E67D05">
        <w:rPr>
          <w:rFonts w:ascii="Times New Roman" w:hAnsi="Times New Roman" w:cs="Times New Roman"/>
        </w:rPr>
        <w:t>___г</w:t>
      </w:r>
      <w:proofErr w:type="spellEnd"/>
      <w:r w:rsidRPr="00E67D05">
        <w:rPr>
          <w:rFonts w:ascii="Times New Roman" w:hAnsi="Times New Roman" w:cs="Times New Roman"/>
        </w:rPr>
        <w:t xml:space="preserve">               «__»__________20__г.           « __»_____20___г.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iCs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  <w:r w:rsidRPr="00E67D05">
        <w:rPr>
          <w:rFonts w:ascii="Times New Roman" w:eastAsia="Andale Sans UI" w:hAnsi="Times New Roman" w:cs="Times New Roman"/>
          <w:kern w:val="2"/>
        </w:rPr>
        <w:t>АДАПТИРОВАННАЯ ОСНОВНАЯ ОБРАЗОВАТЕЛЬНАЯ ПРОГРАММА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  <w:r>
        <w:rPr>
          <w:rFonts w:ascii="Times New Roman" w:eastAsia="Andale Sans UI" w:hAnsi="Times New Roman" w:cs="Times New Roman"/>
          <w:kern w:val="2"/>
        </w:rPr>
        <w:t>Н</w:t>
      </w:r>
      <w:r w:rsidRPr="00E67D05">
        <w:rPr>
          <w:rFonts w:ascii="Times New Roman" w:eastAsia="Andale Sans UI" w:hAnsi="Times New Roman" w:cs="Times New Roman"/>
          <w:kern w:val="2"/>
        </w:rPr>
        <w:t xml:space="preserve">ОО для УО (вариант 1) </w:t>
      </w:r>
      <w:r>
        <w:rPr>
          <w:rFonts w:ascii="Times New Roman" w:eastAsia="Andale Sans UI" w:hAnsi="Times New Roman" w:cs="Times New Roman"/>
          <w:kern w:val="2"/>
        </w:rPr>
        <w:t>1</w:t>
      </w:r>
      <w:r w:rsidRPr="00E67D05">
        <w:rPr>
          <w:rFonts w:ascii="Times New Roman" w:eastAsia="Andale Sans UI" w:hAnsi="Times New Roman" w:cs="Times New Roman"/>
          <w:kern w:val="2"/>
        </w:rPr>
        <w:t xml:space="preserve"> класс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  <w:r w:rsidRPr="00E67D05">
        <w:rPr>
          <w:rFonts w:ascii="Times New Roman" w:eastAsia="Andale Sans UI" w:hAnsi="Times New Roman" w:cs="Times New Roman"/>
          <w:kern w:val="2"/>
        </w:rPr>
        <w:t>по коррекционному курсу «Предметн</w:t>
      </w:r>
      <w:proofErr w:type="gramStart"/>
      <w:r w:rsidRPr="00E67D05">
        <w:rPr>
          <w:rFonts w:ascii="Times New Roman" w:eastAsia="Andale Sans UI" w:hAnsi="Times New Roman" w:cs="Times New Roman"/>
          <w:kern w:val="2"/>
        </w:rPr>
        <w:t>о-</w:t>
      </w:r>
      <w:proofErr w:type="gramEnd"/>
      <w:r w:rsidRPr="00E67D05">
        <w:rPr>
          <w:rFonts w:ascii="Times New Roman" w:eastAsia="Andale Sans UI" w:hAnsi="Times New Roman" w:cs="Times New Roman"/>
          <w:kern w:val="2"/>
        </w:rPr>
        <w:t xml:space="preserve"> практические действия»</w:t>
      </w:r>
    </w:p>
    <w:p w:rsidR="00E67D05" w:rsidRPr="00E67D05" w:rsidRDefault="00E67D05" w:rsidP="00E67D05">
      <w:pPr>
        <w:tabs>
          <w:tab w:val="left" w:pos="3990"/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u w:val="single"/>
        </w:rPr>
      </w:pPr>
    </w:p>
    <w:p w:rsidR="00E67D05" w:rsidRPr="00E67D05" w:rsidRDefault="00E67D05" w:rsidP="00E67D05">
      <w:pPr>
        <w:tabs>
          <w:tab w:val="left" w:pos="3990"/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u w:val="single"/>
        </w:rPr>
      </w:pPr>
    </w:p>
    <w:p w:rsidR="00E67D05" w:rsidRPr="00E67D05" w:rsidRDefault="00E67D05" w:rsidP="00E67D05">
      <w:pPr>
        <w:tabs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</w:rPr>
      </w:pPr>
      <w:r w:rsidRPr="00E67D05">
        <w:rPr>
          <w:rFonts w:ascii="Times New Roman" w:eastAsia="Andale Sans UI" w:hAnsi="Times New Roman" w:cs="Times New Roman"/>
          <w:kern w:val="2"/>
        </w:rPr>
        <w:t>Учитель:  Красникова Марина Александровна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  <w:r w:rsidRPr="00E67D05">
        <w:rPr>
          <w:rFonts w:ascii="Times New Roman" w:eastAsia="Andale Sans UI" w:hAnsi="Times New Roman" w:cs="Times New Roman"/>
          <w:i/>
          <w:kern w:val="2"/>
        </w:rPr>
        <w:t>В неделю 2  час, в год- 68 часов</w:t>
      </w: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</w:p>
    <w:p w:rsidR="00E67D05" w:rsidRPr="00E67D05" w:rsidRDefault="00E67D05" w:rsidP="00E67D05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</w:rPr>
      </w:pPr>
      <w:r w:rsidRPr="00E67D05">
        <w:rPr>
          <w:rFonts w:ascii="Times New Roman" w:eastAsia="Andale Sans UI" w:hAnsi="Times New Roman" w:cs="Times New Roman"/>
          <w:kern w:val="2"/>
        </w:rPr>
        <w:t>2023- 2024 учебный год</w:t>
      </w:r>
    </w:p>
    <w:p w:rsidR="00B01BA6" w:rsidRPr="00B01BA6" w:rsidRDefault="00B01BA6" w:rsidP="00B01B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BA6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01BA6">
        <w:rPr>
          <w:rFonts w:ascii="Times New Roman" w:hAnsi="Times New Roman" w:cs="Times New Roman"/>
          <w:bCs/>
        </w:rPr>
        <w:t>Адаптированная рабочая программа по предмету «</w:t>
      </w:r>
      <w:r>
        <w:rPr>
          <w:rFonts w:ascii="Times New Roman" w:hAnsi="Times New Roman" w:cs="Times New Roman"/>
          <w:bCs/>
        </w:rPr>
        <w:t>Предметно-практические действия</w:t>
      </w:r>
      <w:r w:rsidRPr="00B01BA6">
        <w:rPr>
          <w:rFonts w:ascii="Times New Roman" w:hAnsi="Times New Roman" w:cs="Times New Roman"/>
          <w:bCs/>
        </w:rPr>
        <w:t xml:space="preserve">» для 1 класса разработана на основе </w:t>
      </w:r>
      <w:r w:rsidRPr="00B01BA6">
        <w:rPr>
          <w:rFonts w:ascii="Times New Roman" w:hAnsi="Times New Roman" w:cs="Times New Roman"/>
        </w:rPr>
        <w:t xml:space="preserve"> программы образования учащихся с умеренной и тяжелой умственной отсталостью под редакцией  Л.Б. </w:t>
      </w:r>
      <w:proofErr w:type="spellStart"/>
      <w:r w:rsidRPr="00B01BA6">
        <w:rPr>
          <w:rFonts w:ascii="Times New Roman" w:hAnsi="Times New Roman" w:cs="Times New Roman"/>
        </w:rPr>
        <w:t>Баряевой</w:t>
      </w:r>
      <w:proofErr w:type="spellEnd"/>
      <w:r w:rsidRPr="00B01BA6">
        <w:rPr>
          <w:rFonts w:ascii="Times New Roman" w:hAnsi="Times New Roman" w:cs="Times New Roman"/>
        </w:rPr>
        <w:t>, Н. Н. Яковлевой</w:t>
      </w:r>
      <w:r w:rsidRPr="00B01BA6">
        <w:rPr>
          <w:rFonts w:ascii="Times New Roman" w:hAnsi="Times New Roman" w:cs="Times New Roman"/>
          <w:bCs/>
        </w:rPr>
        <w:t xml:space="preserve">, в соответствии с </w:t>
      </w:r>
      <w:r w:rsidRPr="00B01BA6">
        <w:rPr>
          <w:rFonts w:ascii="Times New Roman" w:hAnsi="Times New Roman" w:cs="Times New Roman"/>
        </w:rPr>
        <w:t>Федеральным Законом «Об образовании», требованиями федерального государственного образовательного стандарта начального общего образования обучающихся с умственной отсталостью (интеллектуальными нарушениями) и на основании следующих нормативно-правовых документов:</w:t>
      </w:r>
      <w:proofErr w:type="gramEnd"/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1BA6">
        <w:rPr>
          <w:rFonts w:ascii="Times New Roman" w:hAnsi="Times New Roman" w:cs="Times New Roman"/>
        </w:rPr>
        <w:t xml:space="preserve">- примерной адаптированной основной общеобразовательной программы образования </w:t>
      </w:r>
      <w:proofErr w:type="gramStart"/>
      <w:r w:rsidRPr="00B01BA6">
        <w:rPr>
          <w:rFonts w:ascii="Times New Roman" w:hAnsi="Times New Roman" w:cs="Times New Roman"/>
        </w:rPr>
        <w:t>обучающихся</w:t>
      </w:r>
      <w:proofErr w:type="gramEnd"/>
      <w:r w:rsidRPr="00B01BA6">
        <w:rPr>
          <w:rFonts w:ascii="Times New Roman" w:hAnsi="Times New Roman" w:cs="Times New Roman"/>
        </w:rPr>
        <w:t xml:space="preserve"> с умственной отсталостью (интеллектуальными нарушениями);</w:t>
      </w:r>
    </w:p>
    <w:p w:rsidR="00B01BA6" w:rsidRPr="002C314A" w:rsidRDefault="00B01BA6" w:rsidP="002C314A">
      <w:pPr>
        <w:tabs>
          <w:tab w:val="left" w:pos="941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color w:val="20292B"/>
          <w:sz w:val="24"/>
        </w:rPr>
      </w:pPr>
      <w:proofErr w:type="gramStart"/>
      <w:r w:rsidRPr="002C314A">
        <w:rPr>
          <w:rFonts w:ascii="Times New Roman" w:hAnsi="Times New Roman" w:cs="Times New Roman"/>
        </w:rPr>
        <w:t>-</w:t>
      </w:r>
      <w:r w:rsidR="002C314A" w:rsidRPr="002C314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C314A" w:rsidRPr="002C314A">
        <w:rPr>
          <w:rFonts w:ascii="Times New Roman" w:hAnsi="Times New Roman" w:cs="Times New Roman"/>
          <w:sz w:val="24"/>
        </w:rPr>
        <w:t>СанПиН</w:t>
      </w:r>
      <w:proofErr w:type="spellEnd"/>
      <w:r w:rsidR="002C314A" w:rsidRPr="002C314A">
        <w:rPr>
          <w:rFonts w:ascii="Times New Roman" w:hAnsi="Times New Roman" w:cs="Times New Roman"/>
          <w:sz w:val="24"/>
        </w:rPr>
        <w:t xml:space="preserve"> 2.4.2.3286-15 «Санитарно-эпидемиологические требования к условиям и организации</w:t>
      </w:r>
      <w:r w:rsidR="002C314A" w:rsidRPr="002C314A">
        <w:rPr>
          <w:rFonts w:ascii="Times New Roman" w:hAnsi="Times New Roman" w:cs="Times New Roman"/>
          <w:spacing w:val="-57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обучения и воспитания в организациях, осуществляющих образовательную деятельность по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адаптированным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основным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общеобразовательным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программам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для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обучающихся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с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ограниченными</w:t>
      </w:r>
      <w:r w:rsidR="002C314A" w:rsidRPr="002C314A">
        <w:rPr>
          <w:rFonts w:ascii="Times New Roman" w:hAnsi="Times New Roman" w:cs="Times New Roman"/>
          <w:spacing w:val="1"/>
          <w:sz w:val="24"/>
        </w:rPr>
        <w:t xml:space="preserve"> </w:t>
      </w:r>
      <w:r w:rsidR="002C314A" w:rsidRPr="002C314A">
        <w:rPr>
          <w:rFonts w:ascii="Times New Roman" w:hAnsi="Times New Roman" w:cs="Times New Roman"/>
          <w:sz w:val="24"/>
        </w:rPr>
        <w:t>возможностями здоровья»;</w:t>
      </w:r>
      <w:proofErr w:type="gramEnd"/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- учебного плана </w:t>
      </w:r>
      <w:r w:rsidR="00E67D05">
        <w:rPr>
          <w:rFonts w:ascii="Times New Roman" w:hAnsi="Times New Roman" w:cs="Times New Roman"/>
          <w:bCs/>
        </w:rPr>
        <w:t>МКОУ «Староюгинская ООШ»</w:t>
      </w:r>
      <w:r w:rsidRPr="00B01BA6">
        <w:rPr>
          <w:rFonts w:ascii="Times New Roman" w:hAnsi="Times New Roman" w:cs="Times New Roman"/>
          <w:bCs/>
        </w:rPr>
        <w:t>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 годового календарного плана-графика</w:t>
      </w:r>
      <w:r w:rsidR="00E67D05" w:rsidRPr="00E67D05">
        <w:rPr>
          <w:rFonts w:ascii="Times New Roman" w:hAnsi="Times New Roman" w:cs="Times New Roman"/>
          <w:bCs/>
        </w:rPr>
        <w:t xml:space="preserve"> </w:t>
      </w:r>
      <w:r w:rsidR="00E67D05">
        <w:rPr>
          <w:rFonts w:ascii="Times New Roman" w:hAnsi="Times New Roman" w:cs="Times New Roman"/>
          <w:bCs/>
        </w:rPr>
        <w:t>МКОУ «Староюгинская ООШ»</w:t>
      </w:r>
      <w:r w:rsidRPr="00B01BA6">
        <w:rPr>
          <w:rFonts w:ascii="Times New Roman" w:hAnsi="Times New Roman" w:cs="Times New Roman"/>
          <w:bCs/>
        </w:rPr>
        <w:t>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положения о рабочей программе учебных курсов, предметов, дисциплин (модулей) педагогов</w:t>
      </w:r>
      <w:r w:rsidR="00E67D05" w:rsidRPr="00E67D05">
        <w:rPr>
          <w:rFonts w:ascii="Times New Roman" w:hAnsi="Times New Roman" w:cs="Times New Roman"/>
          <w:bCs/>
        </w:rPr>
        <w:t xml:space="preserve"> </w:t>
      </w:r>
      <w:r w:rsidR="00E67D05">
        <w:rPr>
          <w:rFonts w:ascii="Times New Roman" w:hAnsi="Times New Roman" w:cs="Times New Roman"/>
          <w:bCs/>
        </w:rPr>
        <w:t>МКОУ «Староюгинская ООШ»</w:t>
      </w:r>
      <w:r w:rsidRPr="00B01BA6">
        <w:rPr>
          <w:rFonts w:ascii="Times New Roman" w:hAnsi="Times New Roman" w:cs="Times New Roman"/>
          <w:bCs/>
        </w:rPr>
        <w:t>.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Рабочая программа выполняет следующие функции: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является обязательной нормой выполнения учебного плана</w:t>
      </w:r>
      <w:r w:rsidR="00E67D05" w:rsidRPr="00E67D05">
        <w:rPr>
          <w:rFonts w:ascii="Times New Roman" w:hAnsi="Times New Roman" w:cs="Times New Roman"/>
          <w:bCs/>
        </w:rPr>
        <w:t xml:space="preserve"> </w:t>
      </w:r>
      <w:r w:rsidR="00E67D05">
        <w:rPr>
          <w:rFonts w:ascii="Times New Roman" w:hAnsi="Times New Roman" w:cs="Times New Roman"/>
          <w:bCs/>
        </w:rPr>
        <w:t>МКОУ «Староюгинская ООШ»</w:t>
      </w:r>
      <w:r w:rsidRPr="00B01BA6">
        <w:rPr>
          <w:rFonts w:ascii="Times New Roman" w:hAnsi="Times New Roman" w:cs="Times New Roman"/>
          <w:bCs/>
        </w:rPr>
        <w:t>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определяет содержание образования по учебному предмету;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обеспечивает преемственность содержания образования по учебному предмету;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- реализует принцип интегративного подхода в содержании образования;  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 создает условия для реализации системн</w:t>
      </w:r>
      <w:proofErr w:type="gramStart"/>
      <w:r w:rsidRPr="00B01BA6">
        <w:rPr>
          <w:rFonts w:ascii="Times New Roman" w:hAnsi="Times New Roman" w:cs="Times New Roman"/>
          <w:bCs/>
        </w:rPr>
        <w:t>о-</w:t>
      </w:r>
      <w:proofErr w:type="gramEnd"/>
      <w:r w:rsidR="00E67D05">
        <w:rPr>
          <w:rFonts w:ascii="Times New Roman" w:hAnsi="Times New Roman" w:cs="Times New Roman"/>
          <w:bCs/>
        </w:rPr>
        <w:t xml:space="preserve"> </w:t>
      </w:r>
      <w:proofErr w:type="spellStart"/>
      <w:r w:rsidRPr="00B01BA6">
        <w:rPr>
          <w:rFonts w:ascii="Times New Roman" w:hAnsi="Times New Roman" w:cs="Times New Roman"/>
          <w:bCs/>
        </w:rPr>
        <w:t>деятельностного</w:t>
      </w:r>
      <w:proofErr w:type="spellEnd"/>
      <w:r w:rsidRPr="00B01BA6">
        <w:rPr>
          <w:rFonts w:ascii="Times New Roman" w:hAnsi="Times New Roman" w:cs="Times New Roman"/>
          <w:bCs/>
        </w:rPr>
        <w:t xml:space="preserve"> подхода;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- обеспечивает достижение планируемых результатов (личностных и предметных) каждым учащимся.                    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/>
          <w:bCs/>
        </w:rPr>
        <w:t>Цель предмета:</w:t>
      </w:r>
      <w:r w:rsidRPr="00B01BA6">
        <w:rPr>
          <w:rFonts w:ascii="Times New Roman" w:hAnsi="Times New Roman" w:cs="Times New Roman"/>
        </w:rPr>
        <w:t xml:space="preserve"> формирование целенаправленных произвольных действий с различными предметами и материалами.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/>
          <w:bCs/>
        </w:rPr>
        <w:t xml:space="preserve">Задачи предмета: 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-выработать у детей трудовые навыки;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-формировать </w:t>
      </w:r>
      <w:proofErr w:type="spellStart"/>
      <w:r w:rsidRPr="00B01BA6">
        <w:rPr>
          <w:rFonts w:ascii="Times New Roman" w:hAnsi="Times New Roman" w:cs="Times New Roman"/>
          <w:bCs/>
        </w:rPr>
        <w:t>общетрудовые</w:t>
      </w:r>
      <w:proofErr w:type="spellEnd"/>
      <w:r w:rsidRPr="00B01BA6">
        <w:rPr>
          <w:rFonts w:ascii="Times New Roman" w:hAnsi="Times New Roman" w:cs="Times New Roman"/>
          <w:bCs/>
        </w:rPr>
        <w:t xml:space="preserve"> умения, воспитывать культуру труда;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-развивать сенсомоторную координацию, мелкую моторику рук;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-развивать пространственное ориентирование, способствует пониманию понятий "вверху", "внизу", "справа", "слева";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-способствовать развитию речи;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 -развивать творческие способности.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/>
          <w:bCs/>
        </w:rPr>
        <w:t>Формы организации учебной деятельности:</w:t>
      </w:r>
    </w:p>
    <w:p w:rsidR="00B01BA6" w:rsidRPr="00B01BA6" w:rsidRDefault="00B01BA6" w:rsidP="00B01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беседы;</w:t>
      </w:r>
    </w:p>
    <w:p w:rsidR="00B01BA6" w:rsidRPr="00B01BA6" w:rsidRDefault="00B01BA6" w:rsidP="00B01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Cs/>
        </w:rPr>
        <w:t>интегрированные уроки;</w:t>
      </w:r>
    </w:p>
    <w:p w:rsidR="00B01BA6" w:rsidRPr="00B01BA6" w:rsidRDefault="00B01BA6" w:rsidP="00B01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Cs/>
        </w:rPr>
        <w:t>ситуативные практикумы;</w:t>
      </w:r>
    </w:p>
    <w:p w:rsidR="00B01BA6" w:rsidRPr="00B01BA6" w:rsidRDefault="00B01BA6" w:rsidP="00B01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Cs/>
        </w:rPr>
        <w:t>дидактические игры.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/>
          <w:bCs/>
        </w:rPr>
        <w:lastRenderedPageBreak/>
        <w:t>Виды деятельности на уроке: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BA6">
        <w:rPr>
          <w:rFonts w:ascii="Times New Roman" w:hAnsi="Times New Roman" w:cs="Times New Roman"/>
          <w:bCs/>
        </w:rPr>
        <w:t>чтение текста;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выполнение заданий и упражнений;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наблюдение за объектом изучения;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практикум (игры с наглядными пособиями);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устный опрос;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 диалог;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физкультурные минутки;</w:t>
      </w:r>
    </w:p>
    <w:p w:rsidR="00B01BA6" w:rsidRPr="00B01BA6" w:rsidRDefault="00B01BA6" w:rsidP="00B01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>подвижные игры.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/>
          <w:bCs/>
          <w:iCs/>
        </w:rPr>
        <w:t>Место предмета в учебном плане.</w:t>
      </w:r>
    </w:p>
    <w:p w:rsidR="00B01BA6" w:rsidRPr="00E67D05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Cs/>
        </w:rPr>
        <w:t xml:space="preserve">Учебный план </w:t>
      </w:r>
      <w:r w:rsidR="00E67D05">
        <w:rPr>
          <w:rFonts w:ascii="Times New Roman" w:hAnsi="Times New Roman" w:cs="Times New Roman"/>
          <w:bCs/>
        </w:rPr>
        <w:t xml:space="preserve">МКОУ «Староюгинская ООШ» </w:t>
      </w:r>
      <w:r w:rsidRPr="00B01BA6">
        <w:rPr>
          <w:rFonts w:ascii="Times New Roman" w:hAnsi="Times New Roman" w:cs="Times New Roman"/>
          <w:bCs/>
        </w:rPr>
        <w:t>ориентирован на 4 – летний нормативный срок освоения адаптированной основной образовательной программы начального общего образования учащихся</w:t>
      </w:r>
      <w:r w:rsidRPr="00B01BA6">
        <w:rPr>
          <w:rFonts w:ascii="Times New Roman" w:hAnsi="Times New Roman" w:cs="Times New Roman"/>
        </w:rPr>
        <w:t xml:space="preserve"> с умственной отсталостью (интеллектуальными нарушениями)</w:t>
      </w:r>
      <w:r w:rsidRPr="00B01BA6">
        <w:rPr>
          <w:rFonts w:ascii="Times New Roman" w:hAnsi="Times New Roman" w:cs="Times New Roman"/>
          <w:bCs/>
        </w:rPr>
        <w:t>.  Продолжительность учебного года для 1 класса составляет 33 учебные недели (при 5 – дневной учебной неделе).  Программа р</w:t>
      </w:r>
      <w:r>
        <w:rPr>
          <w:rFonts w:ascii="Times New Roman" w:hAnsi="Times New Roman" w:cs="Times New Roman"/>
          <w:bCs/>
        </w:rPr>
        <w:t xml:space="preserve">ассчитана для 1 класса на </w:t>
      </w:r>
      <w:r w:rsidR="00E67D05">
        <w:rPr>
          <w:rFonts w:ascii="Times New Roman" w:hAnsi="Times New Roman" w:cs="Times New Roman"/>
          <w:bCs/>
        </w:rPr>
        <w:t>66</w:t>
      </w:r>
      <w:r w:rsidRPr="00B01BA6">
        <w:rPr>
          <w:rFonts w:ascii="Times New Roman" w:hAnsi="Times New Roman" w:cs="Times New Roman"/>
          <w:bCs/>
        </w:rPr>
        <w:t xml:space="preserve"> учебных часов</w:t>
      </w:r>
      <w:r>
        <w:rPr>
          <w:rFonts w:ascii="Times New Roman" w:hAnsi="Times New Roman" w:cs="Times New Roman"/>
          <w:bCs/>
        </w:rPr>
        <w:t xml:space="preserve"> (</w:t>
      </w:r>
      <w:r w:rsidR="00E67D05">
        <w:rPr>
          <w:rFonts w:ascii="Times New Roman" w:hAnsi="Times New Roman" w:cs="Times New Roman"/>
          <w:bCs/>
        </w:rPr>
        <w:t>2</w:t>
      </w:r>
      <w:r w:rsidRPr="00B01BA6">
        <w:rPr>
          <w:rFonts w:ascii="Times New Roman" w:hAnsi="Times New Roman" w:cs="Times New Roman"/>
          <w:bCs/>
        </w:rPr>
        <w:t xml:space="preserve"> часа в неделю, с учетом выходных и праздничных дней), в соответствии с годовым календарным учебным планом-графиком работы школы.  Срок реализации программы – один учебный год.</w:t>
      </w:r>
    </w:p>
    <w:p w:rsidR="00B01BA6" w:rsidRPr="00B01BA6" w:rsidRDefault="00B01BA6" w:rsidP="00B01BA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01BA6">
        <w:rPr>
          <w:rFonts w:ascii="Times New Roman" w:hAnsi="Times New Roman" w:cs="Times New Roman"/>
          <w:b/>
          <w:bCs/>
        </w:rPr>
        <w:t>Планируемые результаты учебного предмета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353"/>
        <w:gridCol w:w="9207"/>
      </w:tblGrid>
      <w:tr w:rsidR="00B01BA6" w:rsidRPr="00B01BA6" w:rsidTr="00E67D05">
        <w:tc>
          <w:tcPr>
            <w:tcW w:w="5353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07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  <w:b/>
                <w:bCs/>
              </w:rPr>
              <w:t>Краткое описание</w:t>
            </w:r>
          </w:p>
        </w:tc>
      </w:tr>
      <w:tr w:rsidR="00B01BA6" w:rsidRPr="00B01BA6" w:rsidTr="00E67D05">
        <w:tc>
          <w:tcPr>
            <w:tcW w:w="5353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  <w:b/>
                <w:bCs/>
              </w:rPr>
              <w:t>Роль, значимость, преемственность, практическая направленность учебного предмета, курса в достижении учащимися планируемых личностных и предметных результатов</w:t>
            </w:r>
          </w:p>
        </w:tc>
        <w:tc>
          <w:tcPr>
            <w:tcW w:w="9207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>Курс «</w:t>
            </w:r>
            <w:r>
              <w:rPr>
                <w:rFonts w:ascii="Times New Roman" w:hAnsi="Times New Roman" w:cs="Times New Roman"/>
                <w:bCs/>
              </w:rPr>
              <w:t>Предметно-практические действия</w:t>
            </w:r>
            <w:r w:rsidRPr="00B01BA6">
              <w:rPr>
                <w:rFonts w:ascii="Times New Roman" w:hAnsi="Times New Roman" w:cs="Times New Roman"/>
                <w:bCs/>
              </w:rPr>
              <w:t>» формирует у учащихся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>Практическая направленность курса осуществляется через игровые задания и ситуативные практикумы.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>В ходе изучения предмета предполагается получение следующих результатов: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01BA6">
              <w:rPr>
                <w:rFonts w:ascii="Times New Roman" w:hAnsi="Times New Roman" w:cs="Times New Roman"/>
                <w:b/>
                <w:bCs/>
              </w:rPr>
              <w:t xml:space="preserve">Личностные результаты: 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 xml:space="preserve">1) овладение начальными навыками адаптации в классе; 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 xml:space="preserve">2) развитие мотивов учебной деятельности; 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>3) развитие самостоятельности и личной ответственности за свои поступки;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1BA6">
              <w:rPr>
                <w:rFonts w:ascii="Times New Roman" w:hAnsi="Times New Roman" w:cs="Times New Roman"/>
                <w:bCs/>
              </w:rPr>
              <w:t xml:space="preserve">4) развитие навыков сотрудничества </w:t>
            </w:r>
            <w:proofErr w:type="gramStart"/>
            <w:r w:rsidRPr="00B01BA6">
              <w:rPr>
                <w:rFonts w:ascii="Times New Roman" w:hAnsi="Times New Roman" w:cs="Times New Roman"/>
                <w:bCs/>
              </w:rPr>
              <w:t>со</w:t>
            </w:r>
            <w:proofErr w:type="gramEnd"/>
            <w:r w:rsidRPr="00B01BA6">
              <w:rPr>
                <w:rFonts w:ascii="Times New Roman" w:hAnsi="Times New Roman" w:cs="Times New Roman"/>
                <w:bCs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1BA6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 w:rsidRPr="00B01BA6">
              <w:rPr>
                <w:rFonts w:ascii="Times New Roman" w:hAnsi="Times New Roman" w:cs="Times New Roman"/>
                <w:b/>
                <w:bCs/>
              </w:rPr>
              <w:t xml:space="preserve"> результаты: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B01BA6">
              <w:rPr>
                <w:rFonts w:ascii="Times New Roman" w:hAnsi="Times New Roman" w:cs="Times New Roman"/>
                <w:bCs/>
              </w:rPr>
              <w:t>представление о многообразии окружающих предметов и материалов;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B01BA6">
              <w:rPr>
                <w:rFonts w:ascii="Times New Roman" w:hAnsi="Times New Roman" w:cs="Times New Roman"/>
                <w:bCs/>
              </w:rPr>
              <w:t>знание об основных свойствах предметов и материалов;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B01BA6">
              <w:rPr>
                <w:rFonts w:ascii="Times New Roman" w:hAnsi="Times New Roman" w:cs="Times New Roman"/>
                <w:bCs/>
              </w:rPr>
              <w:t>осуществление разнообразной деятельности с изучаемыми предметами и материалами;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4)</w:t>
            </w:r>
            <w:r w:rsidRPr="00B01BA6">
              <w:rPr>
                <w:rFonts w:ascii="Times New Roman" w:hAnsi="Times New Roman" w:cs="Times New Roman"/>
                <w:bCs/>
              </w:rPr>
              <w:t>формирование умения классифицировать предметы и материалы по группам.</w:t>
            </w:r>
          </w:p>
        </w:tc>
      </w:tr>
      <w:tr w:rsidR="00B01BA6" w:rsidRPr="00B01BA6" w:rsidTr="00E67D05">
        <w:tc>
          <w:tcPr>
            <w:tcW w:w="5353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01BA6">
              <w:rPr>
                <w:rFonts w:ascii="Times New Roman" w:hAnsi="Times New Roman" w:cs="Times New Roman"/>
                <w:b/>
                <w:bCs/>
              </w:rPr>
              <w:lastRenderedPageBreak/>
              <w:t>Ценностные ориентиры содержания учебного предмета, курса</w:t>
            </w:r>
          </w:p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07" w:type="dxa"/>
          </w:tcPr>
          <w:p w:rsidR="00B01BA6" w:rsidRPr="00B01BA6" w:rsidRDefault="00B01BA6" w:rsidP="00B01BA6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B01BA6">
              <w:rPr>
                <w:rFonts w:ascii="Times New Roman" w:hAnsi="Times New Roman" w:cs="Times New Roman"/>
                <w:iCs/>
              </w:rPr>
              <w:t>ППД — это средство, помогающее учить ребенка, развивать его. Практическая деятельность в ее простых видах наиболее понятна и доступна детям. Разнообразие видов заданий обеспечивает разносторон</w:t>
            </w:r>
            <w:r w:rsidRPr="00B01BA6">
              <w:rPr>
                <w:rFonts w:ascii="Times New Roman" w:hAnsi="Times New Roman" w:cs="Times New Roman"/>
                <w:iCs/>
              </w:rPr>
              <w:softHyphen/>
              <w:t>нюю и активную работу всех анализаторов. Основным механизмом включения учащихся в деятель</w:t>
            </w:r>
            <w:r w:rsidRPr="00B01BA6">
              <w:rPr>
                <w:rFonts w:ascii="Times New Roman" w:hAnsi="Times New Roman" w:cs="Times New Roman"/>
                <w:iCs/>
              </w:rPr>
              <w:softHyphen/>
              <w:t xml:space="preserve">ность на уроке является сотрудничество взрослого с ребенком в различных видах деятельности: совместной (сопряженной), </w:t>
            </w:r>
            <w:proofErr w:type="spellStart"/>
            <w:r w:rsidRPr="00B01BA6">
              <w:rPr>
                <w:rFonts w:ascii="Times New Roman" w:hAnsi="Times New Roman" w:cs="Times New Roman"/>
                <w:iCs/>
              </w:rPr>
              <w:t>полусопряженной</w:t>
            </w:r>
            <w:proofErr w:type="spellEnd"/>
            <w:r w:rsidRPr="00B01BA6">
              <w:rPr>
                <w:rFonts w:ascii="Times New Roman" w:hAnsi="Times New Roman" w:cs="Times New Roman"/>
                <w:iCs/>
              </w:rPr>
              <w:t>, самостоятельной. Развитию ППД предшествует длительный период овладения действиями с предметами (хватанием и другими манипуля</w:t>
            </w:r>
            <w:r w:rsidRPr="00B01BA6">
              <w:rPr>
                <w:rFonts w:ascii="Times New Roman" w:hAnsi="Times New Roman" w:cs="Times New Roman"/>
                <w:iCs/>
              </w:rPr>
              <w:softHyphen/>
              <w:t>циями, собственно предметными действиями), использования предметов по их функциональному назначению способом, закрепленным за ними в человеческом опыте. На уроках ППД дети практически знакомятся с материала</w:t>
            </w:r>
            <w:r w:rsidRPr="00B01BA6">
              <w:rPr>
                <w:rFonts w:ascii="Times New Roman" w:hAnsi="Times New Roman" w:cs="Times New Roman"/>
                <w:iCs/>
              </w:rPr>
              <w:softHyphen/>
              <w:t>ми, их свойствами и назначением, учатся их узнавать, различать и называть, усваивают доступные приемы их обработки. Дети учатся правильно пользоваться инструментами, практически осваивают правила техники безопасности при работе с ними, овладевают основами трудовой культуры. Уроки ППД способст</w:t>
            </w:r>
            <w:r w:rsidRPr="00B01BA6">
              <w:rPr>
                <w:rFonts w:ascii="Times New Roman" w:hAnsi="Times New Roman" w:cs="Times New Roman"/>
                <w:iCs/>
              </w:rPr>
              <w:softHyphen/>
              <w:t>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</w:t>
            </w:r>
          </w:p>
        </w:tc>
      </w:tr>
    </w:tbl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1BA6" w:rsidRPr="00B01BA6" w:rsidRDefault="00B01BA6" w:rsidP="00B01B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BA6">
        <w:rPr>
          <w:rFonts w:ascii="Times New Roman" w:hAnsi="Times New Roman" w:cs="Times New Roman"/>
          <w:b/>
        </w:rPr>
        <w:t>Описание материально-технического обеспечения образовательного процесса</w:t>
      </w:r>
    </w:p>
    <w:p w:rsidR="00B01BA6" w:rsidRP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"/>
        <w:gridCol w:w="4764"/>
        <w:gridCol w:w="9150"/>
      </w:tblGrid>
      <w:tr w:rsidR="00B01BA6" w:rsidRPr="00B01BA6" w:rsidTr="00E67D05">
        <w:trPr>
          <w:trHeight w:val="305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№</w:t>
            </w:r>
          </w:p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01BA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01BA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Перечень материально-технического обеспечения</w:t>
            </w:r>
          </w:p>
        </w:tc>
      </w:tr>
      <w:tr w:rsidR="00B01BA6" w:rsidRPr="00B01BA6" w:rsidTr="00E67D05">
        <w:trPr>
          <w:trHeight w:val="305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Печатные пособия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BA6" w:rsidRPr="00B01BA6" w:rsidTr="00E67D05">
        <w:trPr>
          <w:trHeight w:val="628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Экранно-звуковые пособия (могут быть в цифровом виде)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Наборы сюжетных картинок в соответствии с тематикой, определённой в программе (в том числе и в цифровой форме)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Электронные пособия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Аудиозаписи в соответствии с программой обучения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 xml:space="preserve">Видеофильмы, соответствующие тематике программы 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 xml:space="preserve">Слайды, соответствующие тематике программы 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Мультимедийные образовательные ресурсы, соответствующие тематике программы</w:t>
            </w:r>
          </w:p>
        </w:tc>
      </w:tr>
      <w:tr w:rsidR="00B01BA6" w:rsidRPr="00B01BA6" w:rsidTr="00E67D05">
        <w:trPr>
          <w:trHeight w:val="549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Технические средства обучения (средства ИКТ)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Магнитная доска.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Магнитофон.</w:t>
            </w:r>
          </w:p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Ноутбук.</w:t>
            </w:r>
          </w:p>
        </w:tc>
      </w:tr>
      <w:tr w:rsidR="00B01BA6" w:rsidRPr="00B01BA6" w:rsidTr="00E67D05">
        <w:trPr>
          <w:trHeight w:val="301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Цифровые образовательные ресурсы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1BA6" w:rsidRPr="00B01BA6" w:rsidTr="00E67D05">
        <w:trPr>
          <w:trHeight w:val="416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Учебно-практическое и учебно-лабораторное оборудование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-</w:t>
            </w:r>
          </w:p>
        </w:tc>
      </w:tr>
      <w:tr w:rsidR="00B01BA6" w:rsidRPr="00B01BA6" w:rsidTr="00E67D05">
        <w:trPr>
          <w:trHeight w:val="121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Натуральные объекты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1BA6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01BA6" w:rsidRPr="00B01BA6" w:rsidTr="00E67D05">
        <w:trPr>
          <w:trHeight w:val="70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Демонстрационные пособия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Плакаты</w:t>
            </w:r>
          </w:p>
        </w:tc>
      </w:tr>
      <w:tr w:rsidR="00B01BA6" w:rsidRPr="00B01BA6" w:rsidTr="00E67D05">
        <w:trPr>
          <w:trHeight w:val="131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Музыкальные инструменты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1BA6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01BA6" w:rsidRPr="00B01BA6" w:rsidTr="00E67D05">
        <w:trPr>
          <w:trHeight w:val="192"/>
        </w:trPr>
        <w:tc>
          <w:tcPr>
            <w:tcW w:w="295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1BA6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611" w:type="pct"/>
          </w:tcPr>
          <w:p w:rsidR="00B01BA6" w:rsidRPr="00B01BA6" w:rsidRDefault="00B01BA6" w:rsidP="00B01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Натуральный фонд</w:t>
            </w:r>
          </w:p>
        </w:tc>
        <w:tc>
          <w:tcPr>
            <w:tcW w:w="3094" w:type="pct"/>
          </w:tcPr>
          <w:p w:rsidR="00B01BA6" w:rsidRPr="00B01BA6" w:rsidRDefault="00B01BA6" w:rsidP="00B0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BA6">
              <w:rPr>
                <w:rFonts w:ascii="Times New Roman" w:hAnsi="Times New Roman" w:cs="Times New Roman"/>
              </w:rPr>
              <w:t>Гербарий</w:t>
            </w:r>
          </w:p>
        </w:tc>
      </w:tr>
    </w:tbl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1BA6" w:rsidRPr="00B01BA6" w:rsidRDefault="00B01BA6" w:rsidP="00B01B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BA6">
        <w:rPr>
          <w:rFonts w:ascii="Times New Roman" w:hAnsi="Times New Roman" w:cs="Times New Roman"/>
          <w:b/>
        </w:rPr>
        <w:t>Календарно – тематическое планирование учебного материала с определением основных видов учебной деятельности учащихся</w:t>
      </w:r>
    </w:p>
    <w:p w:rsidR="00B01BA6" w:rsidRDefault="00B01BA6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959"/>
        <w:gridCol w:w="1701"/>
        <w:gridCol w:w="3827"/>
        <w:gridCol w:w="4678"/>
        <w:gridCol w:w="3621"/>
      </w:tblGrid>
      <w:tr w:rsidR="00B01BA6" w:rsidTr="00E67D05">
        <w:tc>
          <w:tcPr>
            <w:tcW w:w="959" w:type="dxa"/>
          </w:tcPr>
          <w:p w:rsidR="00B01BA6" w:rsidRDefault="003945E0" w:rsidP="003945E0">
            <w:pPr>
              <w:jc w:val="center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701" w:type="dxa"/>
          </w:tcPr>
          <w:p w:rsidR="00B01BA6" w:rsidRDefault="003945E0" w:rsidP="003945E0">
            <w:pPr>
              <w:jc w:val="center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/>
              </w:rPr>
              <w:t>Дата проведения урока</w:t>
            </w:r>
          </w:p>
        </w:tc>
        <w:tc>
          <w:tcPr>
            <w:tcW w:w="3827" w:type="dxa"/>
          </w:tcPr>
          <w:p w:rsidR="00B01BA6" w:rsidRDefault="003945E0" w:rsidP="003945E0">
            <w:pPr>
              <w:jc w:val="center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4678" w:type="dxa"/>
          </w:tcPr>
          <w:p w:rsidR="00B01BA6" w:rsidRDefault="003945E0" w:rsidP="003945E0">
            <w:pPr>
              <w:jc w:val="center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/>
              </w:rPr>
              <w:t>Коррекционные задачи</w:t>
            </w:r>
          </w:p>
        </w:tc>
        <w:tc>
          <w:tcPr>
            <w:tcW w:w="3621" w:type="dxa"/>
          </w:tcPr>
          <w:p w:rsidR="00B01BA6" w:rsidRDefault="003945E0" w:rsidP="003945E0">
            <w:pPr>
              <w:jc w:val="center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/>
              </w:rPr>
              <w:t>Основные виды учебной деятельности учащихся</w:t>
            </w:r>
          </w:p>
        </w:tc>
      </w:tr>
      <w:tr w:rsidR="00A414AD" w:rsidTr="00E67D05">
        <w:tc>
          <w:tcPr>
            <w:tcW w:w="959" w:type="dxa"/>
          </w:tcPr>
          <w:p w:rsidR="00A414AD" w:rsidRDefault="00A414AD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Предметн</w:t>
            </w:r>
            <w:proofErr w:type="gramStart"/>
            <w:r w:rsidRPr="003945E0">
              <w:rPr>
                <w:rFonts w:ascii="Times New Roman" w:hAnsi="Times New Roman" w:cs="Times New Roman"/>
                <w:bCs/>
              </w:rPr>
              <w:t>о-</w:t>
            </w:r>
            <w:proofErr w:type="gramEnd"/>
            <w:r w:rsidR="00E67D0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945E0">
              <w:rPr>
                <w:rFonts w:ascii="Times New Roman" w:hAnsi="Times New Roman" w:cs="Times New Roman"/>
                <w:bCs/>
              </w:rPr>
              <w:t>манипулятивные</w:t>
            </w:r>
            <w:proofErr w:type="spellEnd"/>
            <w:r w:rsidRPr="003945E0">
              <w:rPr>
                <w:rFonts w:ascii="Times New Roman" w:hAnsi="Times New Roman" w:cs="Times New Roman"/>
                <w:bCs/>
              </w:rPr>
              <w:t xml:space="preserve"> действия</w:t>
            </w:r>
          </w:p>
        </w:tc>
        <w:tc>
          <w:tcPr>
            <w:tcW w:w="4678" w:type="dxa"/>
            <w:vMerge w:val="restart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Подготовка ре</w:t>
            </w:r>
            <w:r w:rsidRPr="00A414AD">
              <w:rPr>
                <w:rFonts w:ascii="Times New Roman" w:hAnsi="Times New Roman" w:cs="Times New Roman"/>
              </w:rPr>
              <w:softHyphen/>
              <w:t>бе</w:t>
            </w:r>
            <w:r w:rsidRPr="00A414AD">
              <w:rPr>
                <w:rFonts w:ascii="Times New Roman" w:hAnsi="Times New Roman" w:cs="Times New Roman"/>
              </w:rPr>
              <w:softHyphen/>
              <w:t>н</w:t>
            </w:r>
            <w:r w:rsidRPr="00A414AD">
              <w:rPr>
                <w:rFonts w:ascii="Times New Roman" w:hAnsi="Times New Roman" w:cs="Times New Roman"/>
              </w:rPr>
              <w:softHyphen/>
              <w:t>ка к на</w:t>
            </w:r>
            <w:r w:rsidRPr="00A414AD">
              <w:rPr>
                <w:rFonts w:ascii="Times New Roman" w:hAnsi="Times New Roman" w:cs="Times New Roman"/>
              </w:rPr>
              <w:softHyphen/>
              <w:t>хождению и обучению в среде сверстников, к эмоциональному, ко</w:t>
            </w:r>
            <w:r w:rsidRPr="00A414AD">
              <w:rPr>
                <w:rFonts w:ascii="Times New Roman" w:hAnsi="Times New Roman" w:cs="Times New Roman"/>
              </w:rPr>
              <w:softHyphen/>
              <w:t>м</w:t>
            </w:r>
            <w:r w:rsidRPr="00A414AD">
              <w:rPr>
                <w:rFonts w:ascii="Times New Roman" w:hAnsi="Times New Roman" w:cs="Times New Roman"/>
              </w:rPr>
              <w:softHyphen/>
              <w:t>му</w:t>
            </w:r>
            <w:r w:rsidRPr="00A414AD">
              <w:rPr>
                <w:rFonts w:ascii="Times New Roman" w:hAnsi="Times New Roman" w:cs="Times New Roman"/>
              </w:rPr>
              <w:softHyphen/>
              <w:t>ни</w:t>
            </w:r>
            <w:r w:rsidRPr="00A414AD">
              <w:rPr>
                <w:rFonts w:ascii="Times New Roman" w:hAnsi="Times New Roman" w:cs="Times New Roman"/>
              </w:rPr>
              <w:softHyphen/>
              <w:t>ка</w:t>
            </w:r>
            <w:r w:rsidRPr="00A414AD">
              <w:rPr>
                <w:rFonts w:ascii="Times New Roman" w:hAnsi="Times New Roman" w:cs="Times New Roman"/>
              </w:rPr>
              <w:softHyphen/>
              <w:t>ти</w:t>
            </w:r>
            <w:r w:rsidRPr="00A414AD">
              <w:rPr>
                <w:rFonts w:ascii="Times New Roman" w:hAnsi="Times New Roman" w:cs="Times New Roman"/>
              </w:rPr>
              <w:softHyphen/>
              <w:t>вному взаимодействию с группой учащихся.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учебного поведения: 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направленность взгляда (на говорящего взрослого, на задание);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инструкции педагога;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использование по назначению учебных материалов;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действия по образцу и по подражанию. 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 Формирование умения выполнять задание: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в течение определенного периода времени,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от начала до конца,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с заданными качественными параметрами. </w:t>
            </w:r>
          </w:p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      </w:r>
            <w:r w:rsidRPr="00A414AD">
              <w:rPr>
                <w:rFonts w:ascii="Times New Roman" w:hAnsi="Times New Roman" w:cs="Times New Roman"/>
              </w:rPr>
              <w:lastRenderedPageBreak/>
              <w:t>т.д.</w:t>
            </w:r>
          </w:p>
        </w:tc>
        <w:tc>
          <w:tcPr>
            <w:tcW w:w="3621" w:type="dxa"/>
            <w:vMerge w:val="restart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lastRenderedPageBreak/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диалог.</w:t>
            </w: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Простые подражательные действия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Игры с шариками и шарами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Бусы для куклы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Действия с материалами разных поверхностей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Знакомство с бумагой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Упражнения с бумагой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Что такое ткань?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Работа с материалом из ткани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A414AD" w:rsidP="00E67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7D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Природный материал. Экскурсия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Работа с природным материалом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A414AD" w:rsidP="00E67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7D05"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-13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Обобщение изученного материала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Моя любимая игрушка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Восприятие предмета (игрушки) и предметная деятельность с любимой игрушкой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 xml:space="preserve">Восприятие и предметная деятельность </w:t>
            </w:r>
            <w:proofErr w:type="gramStart"/>
            <w:r w:rsidRPr="003945E0">
              <w:rPr>
                <w:rFonts w:ascii="Times New Roman" w:hAnsi="Times New Roman" w:cs="Times New Roman"/>
              </w:rPr>
              <w:t>с</w:t>
            </w:r>
            <w:proofErr w:type="gramEnd"/>
            <w:r w:rsidRPr="003945E0">
              <w:rPr>
                <w:rFonts w:ascii="Times New Roman" w:hAnsi="Times New Roman" w:cs="Times New Roman"/>
              </w:rPr>
              <w:t xml:space="preserve"> звучащей игрушкой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Ориентировка на своем лице и на лице куклы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iCs/>
              </w:rPr>
              <w:t xml:space="preserve">Выполнение движений и действий по </w:t>
            </w:r>
            <w:r w:rsidRPr="003945E0">
              <w:rPr>
                <w:rFonts w:ascii="Times New Roman" w:hAnsi="Times New Roman" w:cs="Times New Roman"/>
                <w:iCs/>
              </w:rPr>
              <w:lastRenderedPageBreak/>
              <w:t xml:space="preserve">тексту </w:t>
            </w:r>
            <w:proofErr w:type="spellStart"/>
            <w:r w:rsidRPr="003945E0">
              <w:rPr>
                <w:rFonts w:ascii="Times New Roman" w:hAnsi="Times New Roman" w:cs="Times New Roman"/>
                <w:iCs/>
              </w:rPr>
              <w:t>потешек</w:t>
            </w:r>
            <w:proofErr w:type="spellEnd"/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330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Покажи предмет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  <w:bCs/>
              </w:rPr>
              <w:t>Изучение предметов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Угадай предмет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Выполнение действий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45E0">
              <w:rPr>
                <w:rFonts w:ascii="Times New Roman" w:hAnsi="Times New Roman" w:cs="Times New Roman"/>
              </w:rPr>
              <w:t>предметами: доставание предметов из коробки, складывание в коробку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Игра «Найди такой же предмет»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учебного поведения: 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направленность взгляда (на говорящего взрослого, на задание);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инструкции педагога;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использование по назначению учебных материалов;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действия по образцу и по подражанию. 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умения выполнять задание: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в течение определенного периода времени,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от начала до конца,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с заданными качественными параметрами. </w:t>
            </w:r>
          </w:p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      </w:r>
          </w:p>
        </w:tc>
        <w:tc>
          <w:tcPr>
            <w:tcW w:w="3621" w:type="dxa"/>
            <w:vMerge w:val="restart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диалог.</w:t>
            </w: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Знакомство с сыпучими материалами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Изготовление сенсорного ящика из круп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Пересыпание круп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Изготовление сенсорных мешочков из крупы и воздушных шариков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Игры с сенсорными мешочками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Вода. Переливание жидкости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94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Игры с водой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1-32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3945E0">
              <w:rPr>
                <w:rFonts w:ascii="Times New Roman" w:hAnsi="Times New Roman" w:cs="Times New Roman"/>
              </w:rPr>
              <w:t>Обобщение изученного материала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Выполнение действий с предметами: доставание предметов из коробки, складывание в коробку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E67D05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Сборно-разборные игрушки: коробки, матрешки, вкладыши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Выполнение серии действий с предметами разными по величине, по цвету, по форме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Складывание фигур из счетных палочек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Складывание разрезных картинок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Конструктор. Знакомство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rPr>
          <w:trHeight w:val="238"/>
        </w:trPr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EBD">
              <w:rPr>
                <w:rFonts w:ascii="Times New Roman" w:hAnsi="Times New Roman" w:cs="Times New Roman"/>
              </w:rPr>
              <w:t>9-40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Работа с конструктором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Мозаика. Знакомство</w:t>
            </w:r>
          </w:p>
        </w:tc>
        <w:tc>
          <w:tcPr>
            <w:tcW w:w="4678" w:type="dxa"/>
            <w:vMerge w:val="restart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учебного поведения: 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направленность взгляда (на говорящего взрослого, на задание);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инструкции </w:t>
            </w:r>
            <w:r w:rsidRPr="00A414AD">
              <w:rPr>
                <w:rFonts w:ascii="Times New Roman" w:hAnsi="Times New Roman" w:cs="Times New Roman"/>
              </w:rPr>
              <w:lastRenderedPageBreak/>
              <w:t xml:space="preserve">педагога;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использование по назначению учебных материалов;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действия по образцу и по подражанию. 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умения выполнять задание: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в течение определенного периода времени,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от начала до конца,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с заданными качественными параметрами. </w:t>
            </w:r>
          </w:p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      </w:r>
          </w:p>
        </w:tc>
        <w:tc>
          <w:tcPr>
            <w:tcW w:w="3621" w:type="dxa"/>
            <w:vMerge w:val="restart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lastRenderedPageBreak/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</w:t>
            </w:r>
            <w:r w:rsidRPr="00A414AD">
              <w:rPr>
                <w:rFonts w:ascii="Times New Roman" w:hAnsi="Times New Roman" w:cs="Times New Roman"/>
              </w:rPr>
              <w:lastRenderedPageBreak/>
              <w:t>решения задачи, вести диалог.</w:t>
            </w: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Работа с мозаикой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30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Раскладывание геометрических фигур в нужном порядке</w:t>
            </w:r>
          </w:p>
        </w:tc>
        <w:tc>
          <w:tcPr>
            <w:tcW w:w="4678" w:type="dxa"/>
            <w:vMerge w:val="restart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учебного поведения: 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направленность взгляда (на говорящего взрослого, на задание);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инструкции педагога;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использование по назначению учебных материалов;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действия по образцу и по подражанию. 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умения выполнять задание: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в течение определенного периода времени,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от начала до конца,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с заданными качественными параметрами. </w:t>
            </w:r>
          </w:p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      </w:r>
          </w:p>
        </w:tc>
        <w:tc>
          <w:tcPr>
            <w:tcW w:w="3621" w:type="dxa"/>
            <w:vMerge w:val="restart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диалог.</w:t>
            </w: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Работа с пластилином</w:t>
            </w: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Поделка из пластилина и круп «Ежик»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Пластилиновое панно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Знакомство с песком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Игры с песком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30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Изготовление панно из чайной заварки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Пересыпание песка и чая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Обобщение изученного материала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Игры с прищепками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Работа с нитками</w:t>
            </w: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Шнуровка. Упражнения по шнуровке</w:t>
            </w: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330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Раскладывание и складывание пирамидки</w:t>
            </w:r>
          </w:p>
        </w:tc>
        <w:tc>
          <w:tcPr>
            <w:tcW w:w="4678" w:type="dxa"/>
            <w:vMerge w:val="restart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учебного поведения: 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направленность взгляда (на говорящего взрослого, на задание);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инструкции педагога; 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использование по назначению учебных материалов;</w:t>
            </w:r>
          </w:p>
          <w:p w:rsidR="00A414AD" w:rsidRPr="00A414AD" w:rsidRDefault="00A414AD" w:rsidP="00A414A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умение выполнять действия по образцу и по подражанию. </w:t>
            </w:r>
          </w:p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Формирование умения выполнять задание: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в течение определенного периода времени, 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от начала до конца,</w:t>
            </w:r>
          </w:p>
          <w:p w:rsidR="00A414AD" w:rsidRPr="00A414AD" w:rsidRDefault="00A414AD" w:rsidP="00A414A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 xml:space="preserve">с заданными качественными параметрами. </w:t>
            </w:r>
          </w:p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      </w:r>
          </w:p>
        </w:tc>
        <w:tc>
          <w:tcPr>
            <w:tcW w:w="3621" w:type="dxa"/>
            <w:vMerge w:val="restart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A414AD">
              <w:rPr>
                <w:rFonts w:ascii="Times New Roman" w:hAnsi="Times New Roman" w:cs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диалог.</w:t>
            </w: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Задание с пуговицами разной величины</w:t>
            </w: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Завязывание и развязывание узелков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Задание с лентами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0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Разборка и сборка игрушек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«Домик» - подбор деталей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Наполнение сосудов предметами различной величины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330EBD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Игры с кубиками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30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Складывание фигур из кубиков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14AD" w:rsidTr="00E67D05">
        <w:tc>
          <w:tcPr>
            <w:tcW w:w="959" w:type="dxa"/>
          </w:tcPr>
          <w:p w:rsidR="00A414AD" w:rsidRDefault="00C97F70" w:rsidP="00330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30EBD">
              <w:rPr>
                <w:rFonts w:ascii="Times New Roman" w:hAnsi="Times New Roman" w:cs="Times New Roman"/>
              </w:rPr>
              <w:t>4-66</w:t>
            </w:r>
          </w:p>
        </w:tc>
        <w:tc>
          <w:tcPr>
            <w:tcW w:w="1701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  <w:r w:rsidRPr="00083B10">
              <w:rPr>
                <w:rFonts w:ascii="Times New Roman" w:hAnsi="Times New Roman" w:cs="Times New Roman"/>
              </w:rPr>
              <w:t>Обобщение материала по разделу: «Действия с предметами»</w:t>
            </w:r>
          </w:p>
        </w:tc>
        <w:tc>
          <w:tcPr>
            <w:tcW w:w="4678" w:type="dxa"/>
            <w:vMerge/>
          </w:tcPr>
          <w:p w:rsidR="00A414AD" w:rsidRDefault="00A414AD" w:rsidP="00A41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</w:tcPr>
          <w:p w:rsidR="00A414AD" w:rsidRDefault="00A414AD" w:rsidP="00B01BA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14AD" w:rsidRDefault="00A414AD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14AD" w:rsidRPr="00A414AD" w:rsidRDefault="00A414AD" w:rsidP="009656B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414AD">
        <w:rPr>
          <w:rFonts w:ascii="Times New Roman" w:hAnsi="Times New Roman" w:cs="Times New Roman"/>
          <w:b/>
          <w:bCs/>
        </w:rPr>
        <w:t>Содержание учебного предмета</w:t>
      </w:r>
    </w:p>
    <w:p w:rsidR="00A414AD" w:rsidRPr="00A414AD" w:rsidRDefault="00A414AD" w:rsidP="00A414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a3"/>
        <w:tblW w:w="14850" w:type="dxa"/>
        <w:tblLook w:val="04A0"/>
      </w:tblPr>
      <w:tblGrid>
        <w:gridCol w:w="704"/>
        <w:gridCol w:w="3402"/>
        <w:gridCol w:w="1418"/>
        <w:gridCol w:w="9326"/>
      </w:tblGrid>
      <w:tr w:rsidR="00A414AD" w:rsidRPr="00A414AD" w:rsidTr="00E67D05">
        <w:trPr>
          <w:trHeight w:val="675"/>
        </w:trPr>
        <w:tc>
          <w:tcPr>
            <w:tcW w:w="704" w:type="dxa"/>
            <w:vMerge w:val="restart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414AD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A414AD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A414AD">
              <w:rPr>
                <w:rFonts w:ascii="Times New Roman" w:hAnsi="Times New Roman" w:cs="Times New Roman"/>
                <w:bCs/>
                <w:lang w:val="en-US"/>
              </w:rPr>
              <w:t>/</w:t>
            </w:r>
            <w:r w:rsidRPr="00A414AD">
              <w:rPr>
                <w:rFonts w:ascii="Times New Roman" w:hAnsi="Times New Roman" w:cs="Times New Roman"/>
                <w:bCs/>
              </w:rPr>
              <w:t>п</w:t>
            </w:r>
          </w:p>
        </w:tc>
        <w:tc>
          <w:tcPr>
            <w:tcW w:w="3402" w:type="dxa"/>
            <w:vMerge w:val="restart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Содержательные линии</w:t>
            </w:r>
          </w:p>
        </w:tc>
        <w:tc>
          <w:tcPr>
            <w:tcW w:w="1418" w:type="dxa"/>
            <w:vMerge w:val="restart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Кол-во часов</w:t>
            </w:r>
          </w:p>
        </w:tc>
        <w:tc>
          <w:tcPr>
            <w:tcW w:w="9326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Требования ФГОС</w:t>
            </w:r>
          </w:p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Планируемые результаты по предмету</w:t>
            </w:r>
          </w:p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14AD" w:rsidRPr="00A414AD" w:rsidTr="00E67D05">
        <w:trPr>
          <w:trHeight w:val="420"/>
        </w:trPr>
        <w:tc>
          <w:tcPr>
            <w:tcW w:w="704" w:type="dxa"/>
            <w:vMerge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vMerge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6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Минимальный уровень</w:t>
            </w:r>
          </w:p>
        </w:tc>
      </w:tr>
      <w:tr w:rsidR="00A414AD" w:rsidRPr="00A414AD" w:rsidTr="00E67D05">
        <w:tc>
          <w:tcPr>
            <w:tcW w:w="704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02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Действия с материалами</w:t>
            </w:r>
          </w:p>
        </w:tc>
        <w:tc>
          <w:tcPr>
            <w:tcW w:w="1418" w:type="dxa"/>
          </w:tcPr>
          <w:p w:rsidR="00A414AD" w:rsidRPr="00A414AD" w:rsidRDefault="00330EBD" w:rsidP="00330E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326" w:type="dxa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Уметь сминать, разрывать, размазывать, разминать, пересыпать, переливать, н</w:t>
            </w:r>
            <w:r w:rsidRPr="00A414AD">
              <w:rPr>
                <w:rFonts w:ascii="Times New Roman" w:hAnsi="Times New Roman" w:cs="Times New Roman"/>
                <w:bCs/>
              </w:rPr>
              <w:t>аматывать материал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A414AD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A414AD" w:rsidRPr="00A414AD" w:rsidTr="00E67D05">
        <w:tc>
          <w:tcPr>
            <w:tcW w:w="704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02" w:type="dxa"/>
          </w:tcPr>
          <w:p w:rsidR="00A414AD" w:rsidRPr="00A414AD" w:rsidRDefault="00A414AD" w:rsidP="00A414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414AD">
              <w:rPr>
                <w:rFonts w:ascii="Times New Roman" w:hAnsi="Times New Roman" w:cs="Times New Roman"/>
                <w:bCs/>
              </w:rPr>
              <w:t>Действия с предметами</w:t>
            </w:r>
          </w:p>
        </w:tc>
        <w:tc>
          <w:tcPr>
            <w:tcW w:w="1418" w:type="dxa"/>
          </w:tcPr>
          <w:p w:rsidR="00A414AD" w:rsidRPr="00A414AD" w:rsidRDefault="00330EBD" w:rsidP="00330E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326" w:type="dxa"/>
          </w:tcPr>
          <w:p w:rsidR="00A414AD" w:rsidRPr="00A414AD" w:rsidRDefault="00A414AD" w:rsidP="00A414A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Уметь з</w:t>
            </w:r>
            <w:r w:rsidRPr="00A414AD">
              <w:rPr>
                <w:rFonts w:ascii="Times New Roman" w:hAnsi="Times New Roman" w:cs="Times New Roman"/>
                <w:bCs/>
              </w:rPr>
              <w:t xml:space="preserve">ахватывать, </w:t>
            </w:r>
            <w:r>
              <w:rPr>
                <w:rFonts w:ascii="Times New Roman" w:hAnsi="Times New Roman" w:cs="Times New Roman"/>
                <w:bCs/>
              </w:rPr>
              <w:t>удерживать, отпускать предмет. Уметь встряхивать, толкать, в</w:t>
            </w:r>
            <w:r w:rsidR="009656B6">
              <w:rPr>
                <w:rFonts w:ascii="Times New Roman" w:hAnsi="Times New Roman" w:cs="Times New Roman"/>
                <w:bCs/>
              </w:rPr>
              <w:t>ращать предмет. Уметь н</w:t>
            </w:r>
            <w:r w:rsidRPr="00A414AD">
              <w:rPr>
                <w:rFonts w:ascii="Times New Roman" w:hAnsi="Times New Roman" w:cs="Times New Roman"/>
                <w:bCs/>
              </w:rPr>
              <w:t xml:space="preserve">ажимать на </w:t>
            </w:r>
            <w:r w:rsidR="009656B6">
              <w:rPr>
                <w:rFonts w:ascii="Times New Roman" w:hAnsi="Times New Roman" w:cs="Times New Roman"/>
                <w:bCs/>
              </w:rPr>
              <w:t>предмет (всей рукой, пальцем). Уметь сжимать предмет</w:t>
            </w:r>
            <w:r w:rsidRPr="00A414AD">
              <w:rPr>
                <w:rFonts w:ascii="Times New Roman" w:hAnsi="Times New Roman" w:cs="Times New Roman"/>
                <w:bCs/>
              </w:rPr>
              <w:t xml:space="preserve"> (двумя рук</w:t>
            </w:r>
            <w:r w:rsidR="009656B6">
              <w:rPr>
                <w:rFonts w:ascii="Times New Roman" w:hAnsi="Times New Roman" w:cs="Times New Roman"/>
                <w:bCs/>
              </w:rPr>
              <w:t>ами, одной рукой, пальчиками). Уметь тянуть, в</w:t>
            </w:r>
            <w:r w:rsidRPr="00A414AD">
              <w:rPr>
                <w:rFonts w:ascii="Times New Roman" w:hAnsi="Times New Roman" w:cs="Times New Roman"/>
                <w:bCs/>
              </w:rPr>
              <w:t>ын</w:t>
            </w:r>
            <w:r w:rsidR="009656B6">
              <w:rPr>
                <w:rFonts w:ascii="Times New Roman" w:hAnsi="Times New Roman" w:cs="Times New Roman"/>
                <w:bCs/>
              </w:rPr>
              <w:t>имать, складывать, перекладывать, вставлять, н</w:t>
            </w:r>
            <w:r w:rsidRPr="00A414AD">
              <w:rPr>
                <w:rFonts w:ascii="Times New Roman" w:hAnsi="Times New Roman" w:cs="Times New Roman"/>
                <w:bCs/>
              </w:rPr>
              <w:t>анизывать предметы.</w:t>
            </w:r>
          </w:p>
        </w:tc>
      </w:tr>
    </w:tbl>
    <w:p w:rsidR="00A414AD" w:rsidRPr="00B01BA6" w:rsidRDefault="00A414AD" w:rsidP="00B01BA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414AD" w:rsidRPr="00B01BA6" w:rsidSect="00B01B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03A25"/>
    <w:multiLevelType w:val="hybridMultilevel"/>
    <w:tmpl w:val="94CE4510"/>
    <w:lvl w:ilvl="0" w:tplc="346EB1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60A0E"/>
    <w:multiLevelType w:val="hybridMultilevel"/>
    <w:tmpl w:val="94A29FD6"/>
    <w:lvl w:ilvl="0" w:tplc="346EB1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F53CCC"/>
    <w:multiLevelType w:val="hybridMultilevel"/>
    <w:tmpl w:val="3B6E3A0A"/>
    <w:lvl w:ilvl="0" w:tplc="22C896C4">
      <w:numFmt w:val="bullet"/>
      <w:lvlText w:val=""/>
      <w:lvlJc w:val="left"/>
      <w:pPr>
        <w:ind w:left="940" w:hanging="363"/>
      </w:pPr>
      <w:rPr>
        <w:rFonts w:hint="default"/>
        <w:w w:val="100"/>
        <w:lang w:val="ru-RU" w:eastAsia="en-US" w:bidi="ar-SA"/>
      </w:rPr>
    </w:lvl>
    <w:lvl w:ilvl="1" w:tplc="76E6DB44">
      <w:numFmt w:val="bullet"/>
      <w:lvlText w:val="•"/>
      <w:lvlJc w:val="left"/>
      <w:pPr>
        <w:ind w:left="1955" w:hanging="363"/>
      </w:pPr>
      <w:rPr>
        <w:rFonts w:hint="default"/>
        <w:lang w:val="ru-RU" w:eastAsia="en-US" w:bidi="ar-SA"/>
      </w:rPr>
    </w:lvl>
    <w:lvl w:ilvl="2" w:tplc="5C1E4ABA">
      <w:numFmt w:val="bullet"/>
      <w:lvlText w:val="•"/>
      <w:lvlJc w:val="left"/>
      <w:pPr>
        <w:ind w:left="2970" w:hanging="363"/>
      </w:pPr>
      <w:rPr>
        <w:rFonts w:hint="default"/>
        <w:lang w:val="ru-RU" w:eastAsia="en-US" w:bidi="ar-SA"/>
      </w:rPr>
    </w:lvl>
    <w:lvl w:ilvl="3" w:tplc="5A9EC338">
      <w:numFmt w:val="bullet"/>
      <w:lvlText w:val="•"/>
      <w:lvlJc w:val="left"/>
      <w:pPr>
        <w:ind w:left="3985" w:hanging="363"/>
      </w:pPr>
      <w:rPr>
        <w:rFonts w:hint="default"/>
        <w:lang w:val="ru-RU" w:eastAsia="en-US" w:bidi="ar-SA"/>
      </w:rPr>
    </w:lvl>
    <w:lvl w:ilvl="4" w:tplc="CFB28662">
      <w:numFmt w:val="bullet"/>
      <w:lvlText w:val="•"/>
      <w:lvlJc w:val="left"/>
      <w:pPr>
        <w:ind w:left="5000" w:hanging="363"/>
      </w:pPr>
      <w:rPr>
        <w:rFonts w:hint="default"/>
        <w:lang w:val="ru-RU" w:eastAsia="en-US" w:bidi="ar-SA"/>
      </w:rPr>
    </w:lvl>
    <w:lvl w:ilvl="5" w:tplc="D0D638E6">
      <w:numFmt w:val="bullet"/>
      <w:lvlText w:val="•"/>
      <w:lvlJc w:val="left"/>
      <w:pPr>
        <w:ind w:left="6015" w:hanging="363"/>
      </w:pPr>
      <w:rPr>
        <w:rFonts w:hint="default"/>
        <w:lang w:val="ru-RU" w:eastAsia="en-US" w:bidi="ar-SA"/>
      </w:rPr>
    </w:lvl>
    <w:lvl w:ilvl="6" w:tplc="23AAABBE">
      <w:numFmt w:val="bullet"/>
      <w:lvlText w:val="•"/>
      <w:lvlJc w:val="left"/>
      <w:pPr>
        <w:ind w:left="7030" w:hanging="363"/>
      </w:pPr>
      <w:rPr>
        <w:rFonts w:hint="default"/>
        <w:lang w:val="ru-RU" w:eastAsia="en-US" w:bidi="ar-SA"/>
      </w:rPr>
    </w:lvl>
    <w:lvl w:ilvl="7" w:tplc="259AD19E">
      <w:numFmt w:val="bullet"/>
      <w:lvlText w:val="•"/>
      <w:lvlJc w:val="left"/>
      <w:pPr>
        <w:ind w:left="8045" w:hanging="363"/>
      </w:pPr>
      <w:rPr>
        <w:rFonts w:hint="default"/>
        <w:lang w:val="ru-RU" w:eastAsia="en-US" w:bidi="ar-SA"/>
      </w:rPr>
    </w:lvl>
    <w:lvl w:ilvl="8" w:tplc="4460A1CC">
      <w:numFmt w:val="bullet"/>
      <w:lvlText w:val="•"/>
      <w:lvlJc w:val="left"/>
      <w:pPr>
        <w:ind w:left="9060" w:hanging="3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BA6"/>
    <w:rsid w:val="00083B10"/>
    <w:rsid w:val="00100B0F"/>
    <w:rsid w:val="002C314A"/>
    <w:rsid w:val="00330EBD"/>
    <w:rsid w:val="003945E0"/>
    <w:rsid w:val="00797667"/>
    <w:rsid w:val="009656B6"/>
    <w:rsid w:val="00A414AD"/>
    <w:rsid w:val="00B01BA6"/>
    <w:rsid w:val="00C97F70"/>
    <w:rsid w:val="00E6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C314A"/>
    <w:pPr>
      <w:widowControl w:val="0"/>
      <w:autoSpaceDE w:val="0"/>
      <w:autoSpaceDN w:val="0"/>
      <w:spacing w:after="0" w:line="240" w:lineRule="auto"/>
      <w:ind w:left="940" w:hanging="363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5EF0A-2D0C-4B6F-BC44-28227390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школа</cp:lastModifiedBy>
  <cp:revision>6</cp:revision>
  <dcterms:created xsi:type="dcterms:W3CDTF">2016-11-01T16:33:00Z</dcterms:created>
  <dcterms:modified xsi:type="dcterms:W3CDTF">2023-10-24T08:30:00Z</dcterms:modified>
</cp:coreProperties>
</file>